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49" w:rsidRPr="00212943" w:rsidRDefault="00445849" w:rsidP="00445849">
      <w:pPr>
        <w:rPr>
          <w:rFonts w:ascii="Century Gothic" w:hAnsi="Century Gothic"/>
          <w:b/>
          <w:sz w:val="23"/>
        </w:rPr>
      </w:pPr>
      <w:r w:rsidRPr="00212943">
        <w:rPr>
          <w:rFonts w:ascii="Century Gothic" w:hAnsi="Century Gothic"/>
          <w:b/>
          <w:noProof/>
          <w:sz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7550" cy="1120775"/>
            <wp:effectExtent l="25400" t="0" r="0" b="0"/>
            <wp:wrapSquare wrapText="bothSides"/>
            <wp:docPr id="3" name="Picture 2" descr="AHG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G logo Full Color.jpg"/>
                    <pic:cNvPicPr/>
                  </pic:nvPicPr>
                  <pic:blipFill>
                    <a:blip r:embed="rId8"/>
                    <a:stretch>
                      <a:fillRect/>
                    </a:stretch>
                  </pic:blipFill>
                  <pic:spPr>
                    <a:xfrm>
                      <a:off x="0" y="0"/>
                      <a:ext cx="717550" cy="1120775"/>
                    </a:xfrm>
                    <a:prstGeom prst="rect">
                      <a:avLst/>
                    </a:prstGeom>
                  </pic:spPr>
                </pic:pic>
              </a:graphicData>
            </a:graphic>
          </wp:anchor>
        </w:drawing>
      </w:r>
      <w:r w:rsidRPr="00212943">
        <w:rPr>
          <w:rFonts w:ascii="Century Gothic" w:hAnsi="Century Gothic"/>
          <w:b/>
          <w:sz w:val="23"/>
        </w:rPr>
        <w:t xml:space="preserve">Applying for </w:t>
      </w:r>
      <w:r w:rsidR="00F13CB4" w:rsidRPr="00212943">
        <w:rPr>
          <w:rFonts w:ascii="Century Gothic" w:hAnsi="Century Gothic"/>
          <w:b/>
          <w:sz w:val="23"/>
        </w:rPr>
        <w:t xml:space="preserve">Professional Membership in the </w:t>
      </w:r>
    </w:p>
    <w:p w:rsidR="00F13CB4" w:rsidRPr="00212943" w:rsidRDefault="00F13CB4" w:rsidP="00445849">
      <w:pPr>
        <w:rPr>
          <w:rFonts w:ascii="Century Gothic" w:hAnsi="Century Gothic"/>
          <w:b/>
          <w:sz w:val="23"/>
        </w:rPr>
      </w:pPr>
      <w:r w:rsidRPr="00212943">
        <w:rPr>
          <w:rFonts w:ascii="Century Gothic" w:hAnsi="Century Gothic"/>
          <w:b/>
          <w:sz w:val="23"/>
        </w:rPr>
        <w:t>American Herbalists Guild</w:t>
      </w:r>
      <w:r w:rsidR="00A706FF">
        <w:rPr>
          <w:rFonts w:ascii="Century Gothic" w:hAnsi="Century Gothic"/>
          <w:b/>
          <w:sz w:val="23"/>
        </w:rPr>
        <w:t>: Criteria and Application Process</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sz w:val="23"/>
        </w:rPr>
        <w:t xml:space="preserve">The American Herbalists Guild, an association of herbal practitioners, offers the option of peer-reviewed professional membership to practicing herbalists who have successfully met the criteria described below. Applicants should demonstrate </w:t>
      </w:r>
      <w:r w:rsidR="00445849" w:rsidRPr="00212943">
        <w:rPr>
          <w:rFonts w:ascii="Century Gothic" w:hAnsi="Century Gothic"/>
          <w:sz w:val="23"/>
        </w:rPr>
        <w:t>capability</w:t>
      </w:r>
      <w:r w:rsidRPr="00212943">
        <w:rPr>
          <w:rFonts w:ascii="Century Gothic" w:hAnsi="Century Gothic"/>
          <w:sz w:val="23"/>
        </w:rPr>
        <w:t xml:space="preserve"> in several areas regarded as essential for clinical </w:t>
      </w:r>
      <w:r w:rsidR="00445849" w:rsidRPr="00212943">
        <w:rPr>
          <w:rFonts w:ascii="Century Gothic" w:hAnsi="Century Gothic"/>
          <w:sz w:val="23"/>
        </w:rPr>
        <w:t>proficiency</w:t>
      </w:r>
      <w:r w:rsidRPr="00212943">
        <w:rPr>
          <w:rFonts w:ascii="Century Gothic" w:hAnsi="Century Gothic"/>
          <w:sz w:val="23"/>
        </w:rPr>
        <w:t>, and submit a</w:t>
      </w:r>
      <w:r w:rsidR="00445849" w:rsidRPr="00212943">
        <w:rPr>
          <w:rFonts w:ascii="Century Gothic" w:hAnsi="Century Gothic"/>
          <w:sz w:val="23"/>
        </w:rPr>
        <w:t>n AHG</w:t>
      </w:r>
      <w:r w:rsidRPr="00212943">
        <w:rPr>
          <w:rFonts w:ascii="Century Gothic" w:hAnsi="Century Gothic"/>
          <w:sz w:val="23"/>
        </w:rPr>
        <w:t xml:space="preserve"> Professional Members</w:t>
      </w:r>
      <w:r w:rsidR="00445849" w:rsidRPr="00212943">
        <w:rPr>
          <w:rFonts w:ascii="Century Gothic" w:hAnsi="Century Gothic"/>
          <w:sz w:val="23"/>
        </w:rPr>
        <w:t xml:space="preserve">hip Application, along with additional materials </w:t>
      </w:r>
      <w:r w:rsidRPr="00212943">
        <w:rPr>
          <w:rFonts w:ascii="Century Gothic" w:hAnsi="Century Gothic"/>
          <w:sz w:val="23"/>
        </w:rPr>
        <w:t xml:space="preserve">described below. This information is reviewed by the Admissions Committee, and if approved, professional membership is granted with all benefits and privileges. </w:t>
      </w:r>
      <w:r w:rsidR="00445849" w:rsidRPr="00212943">
        <w:rPr>
          <w:rFonts w:ascii="Century Gothic" w:hAnsi="Century Gothic"/>
          <w:sz w:val="23"/>
        </w:rPr>
        <w:t xml:space="preserve">Potential applicants should read this document thoroughly to become familiar with the application process. </w:t>
      </w:r>
    </w:p>
    <w:p w:rsidR="00F13CB4" w:rsidRPr="00212943" w:rsidRDefault="00F13CB4" w:rsidP="007C2A98">
      <w:pPr>
        <w:rPr>
          <w:rFonts w:ascii="Century Gothic" w:hAnsi="Century Gothic"/>
          <w:b/>
          <w:sz w:val="23"/>
        </w:rPr>
      </w:pPr>
    </w:p>
    <w:p w:rsidR="00F13CB4" w:rsidRPr="00212943" w:rsidRDefault="00F13CB4" w:rsidP="007C2A98">
      <w:pPr>
        <w:rPr>
          <w:rFonts w:ascii="Century Gothic" w:hAnsi="Century Gothic"/>
          <w:b/>
          <w:sz w:val="23"/>
        </w:rPr>
      </w:pPr>
      <w:r w:rsidRPr="00212943">
        <w:rPr>
          <w:rFonts w:ascii="Century Gothic" w:hAnsi="Century Gothic"/>
          <w:b/>
          <w:sz w:val="23"/>
        </w:rPr>
        <w:t>The Application Process</w:t>
      </w:r>
    </w:p>
    <w:p w:rsidR="00F13CB4" w:rsidRPr="00212943" w:rsidRDefault="00F13CB4" w:rsidP="007C2A98">
      <w:pPr>
        <w:rPr>
          <w:rFonts w:ascii="Century Gothic" w:hAnsi="Century Gothic"/>
          <w:sz w:val="23"/>
        </w:rPr>
      </w:pPr>
      <w:r w:rsidRPr="00212943">
        <w:rPr>
          <w:rFonts w:ascii="Century Gothic" w:hAnsi="Century Gothic"/>
          <w:sz w:val="23"/>
        </w:rPr>
        <w:t>AHG acknowledges and celebrates the amazing diversity of herbalists and the herbal community. For this reason, we offer t</w:t>
      </w:r>
      <w:r w:rsidR="005A3CB7">
        <w:rPr>
          <w:rFonts w:ascii="Century Gothic" w:hAnsi="Century Gothic"/>
          <w:sz w:val="23"/>
        </w:rPr>
        <w:t>wo</w:t>
      </w:r>
      <w:r w:rsidRPr="00212943">
        <w:rPr>
          <w:rFonts w:ascii="Century Gothic" w:hAnsi="Century Gothic"/>
          <w:sz w:val="23"/>
        </w:rPr>
        <w:t xml:space="preserve"> ways to apply for professional membership. </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b/>
          <w:sz w:val="23"/>
        </w:rPr>
        <w:t xml:space="preserve">1) The Standard Application Process: </w:t>
      </w:r>
      <w:r w:rsidRPr="00212943">
        <w:rPr>
          <w:rFonts w:ascii="Century Gothic" w:hAnsi="Century Gothic"/>
          <w:sz w:val="23"/>
        </w:rPr>
        <w:t xml:space="preserve">Most applicants are required to follow this process for documenting their training and experience. </w:t>
      </w:r>
      <w:r w:rsidR="004A682C" w:rsidRPr="00212943">
        <w:rPr>
          <w:rFonts w:ascii="Century Gothic" w:hAnsi="Century Gothic"/>
          <w:sz w:val="23"/>
        </w:rPr>
        <w:t>Standard AHG Applications are accepted three times per year on the 15</w:t>
      </w:r>
      <w:r w:rsidR="004A682C" w:rsidRPr="00212943">
        <w:rPr>
          <w:rFonts w:ascii="Century Gothic" w:hAnsi="Century Gothic"/>
          <w:sz w:val="23"/>
          <w:vertAlign w:val="superscript"/>
        </w:rPr>
        <w:t>th</w:t>
      </w:r>
      <w:r w:rsidR="004A682C" w:rsidRPr="00212943">
        <w:rPr>
          <w:rFonts w:ascii="Century Gothic" w:hAnsi="Century Gothic"/>
          <w:sz w:val="23"/>
        </w:rPr>
        <w:t xml:space="preserve"> of March, July, and November.  </w:t>
      </w:r>
      <w:r w:rsidR="009F3016" w:rsidRPr="00212943">
        <w:rPr>
          <w:rFonts w:ascii="Century Gothic" w:hAnsi="Century Gothic"/>
          <w:sz w:val="23"/>
        </w:rPr>
        <w:t xml:space="preserve">Applications are then prescreened </w:t>
      </w:r>
      <w:r w:rsidR="00445849" w:rsidRPr="00212943">
        <w:rPr>
          <w:rFonts w:ascii="Century Gothic" w:hAnsi="Century Gothic"/>
          <w:sz w:val="23"/>
        </w:rPr>
        <w:t xml:space="preserve">by the AHG Executive Director </w:t>
      </w:r>
      <w:r w:rsidR="009F3016" w:rsidRPr="00212943">
        <w:rPr>
          <w:rFonts w:ascii="Century Gothic" w:hAnsi="Century Gothic"/>
          <w:sz w:val="23"/>
        </w:rPr>
        <w:t xml:space="preserve">for a period of 30 days. During this time more information may be requested prior to sending the files to the Admissions Committee for evaluation. Once the files have been sent to the </w:t>
      </w:r>
      <w:r w:rsidR="00445849" w:rsidRPr="00212943">
        <w:rPr>
          <w:rFonts w:ascii="Century Gothic" w:hAnsi="Century Gothic"/>
          <w:sz w:val="23"/>
        </w:rPr>
        <w:t>Admissions C</w:t>
      </w:r>
      <w:r w:rsidR="009F3016" w:rsidRPr="00212943">
        <w:rPr>
          <w:rFonts w:ascii="Century Gothic" w:hAnsi="Century Gothic"/>
          <w:sz w:val="23"/>
        </w:rPr>
        <w:t xml:space="preserve">ommittee the process can take up to 90 more days. </w:t>
      </w:r>
      <w:r w:rsidR="004A682C" w:rsidRPr="00212943">
        <w:rPr>
          <w:rFonts w:ascii="Century Gothic" w:hAnsi="Century Gothic"/>
          <w:sz w:val="23"/>
        </w:rPr>
        <w:t xml:space="preserve">As a resource, the AHG Executive Director is available to discuss and review the application process with you personally by phone appointment or via email. </w:t>
      </w:r>
    </w:p>
    <w:p w:rsidR="00F13CB4" w:rsidRPr="00212943" w:rsidRDefault="00F13CB4" w:rsidP="007C2A98">
      <w:pPr>
        <w:rPr>
          <w:rFonts w:ascii="Century Gothic" w:hAnsi="Century Gothic"/>
          <w:sz w:val="23"/>
        </w:rPr>
      </w:pPr>
    </w:p>
    <w:p w:rsidR="00212943" w:rsidRDefault="005A3CB7" w:rsidP="007C2A98">
      <w:pPr>
        <w:rPr>
          <w:rFonts w:ascii="Century Gothic" w:hAnsi="Century Gothic"/>
          <w:sz w:val="23"/>
        </w:rPr>
      </w:pPr>
      <w:r>
        <w:rPr>
          <w:rFonts w:ascii="Century Gothic" w:hAnsi="Century Gothic"/>
          <w:b/>
          <w:sz w:val="23"/>
        </w:rPr>
        <w:t>2</w:t>
      </w:r>
      <w:r w:rsidR="00F13CB4" w:rsidRPr="00212943">
        <w:rPr>
          <w:rFonts w:ascii="Century Gothic" w:hAnsi="Century Gothic"/>
          <w:b/>
          <w:sz w:val="23"/>
        </w:rPr>
        <w:t xml:space="preserve">) The Expedited Professional Process: </w:t>
      </w:r>
      <w:r w:rsidR="00445849" w:rsidRPr="00212943">
        <w:rPr>
          <w:rFonts w:ascii="Century Gothic" w:hAnsi="Century Gothic"/>
          <w:sz w:val="23"/>
        </w:rPr>
        <w:t>This process is a</w:t>
      </w:r>
      <w:r w:rsidR="00F13CB4" w:rsidRPr="00212943">
        <w:rPr>
          <w:rFonts w:ascii="Century Gothic" w:hAnsi="Century Gothic"/>
          <w:sz w:val="23"/>
        </w:rPr>
        <w:t>vailable to herbalists and health professionals who have met a standard of training in botanical medicine equivalent to or greater than that required for professional membership in the AHG, including</w:t>
      </w:r>
      <w:bookmarkStart w:id="0" w:name="_GoBack"/>
      <w:bookmarkEnd w:id="0"/>
      <w:r w:rsidR="00F13CB4" w:rsidRPr="00212943">
        <w:rPr>
          <w:rFonts w:ascii="Century Gothic" w:hAnsi="Century Gothic"/>
          <w:sz w:val="23"/>
        </w:rPr>
        <w:t xml:space="preserve">: </w:t>
      </w:r>
    </w:p>
    <w:p w:rsidR="00F13CB4" w:rsidRPr="00212943" w:rsidRDefault="00F13CB4" w:rsidP="007C2A98">
      <w:pPr>
        <w:rPr>
          <w:rFonts w:ascii="Century Gothic" w:hAnsi="Century Gothic"/>
          <w:sz w:val="23"/>
        </w:rPr>
      </w:pP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Members of the National Institutes for Medical Herbalists (MNIMH).</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Anyone certified in Chinese herbal medicine by the National Certification Commission for Acupuncture and Oriental Medicine (NCCAOM).</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 xml:space="preserve">Herbalists certified or licensed as herbalists in other countries such as Ireland, Israel, New Zealand and Australia. </w:t>
      </w:r>
    </w:p>
    <w:p w:rsidR="001E36AD" w:rsidRPr="006179B2" w:rsidRDefault="001E36AD" w:rsidP="001E36AD">
      <w:pPr>
        <w:pStyle w:val="ListParagraph"/>
        <w:numPr>
          <w:ilvl w:val="0"/>
          <w:numId w:val="1"/>
        </w:numPr>
        <w:spacing w:after="0" w:line="240" w:lineRule="auto"/>
        <w:rPr>
          <w:rFonts w:ascii="Century Gothic" w:eastAsia="Times New Roman" w:hAnsi="Century Gothic" w:cs="Times New Roman"/>
        </w:rPr>
      </w:pPr>
      <w:r w:rsidRPr="006179B2">
        <w:rPr>
          <w:rFonts w:ascii="Century Gothic" w:eastAsia="Times New Roman" w:hAnsi="Century Gothic" w:cs="Times New Roman"/>
          <w:color w:val="000000"/>
          <w:sz w:val="23"/>
          <w:szCs w:val="23"/>
        </w:rPr>
        <w:t>Graduates of </w:t>
      </w:r>
      <w:r w:rsidRPr="006179B2">
        <w:rPr>
          <w:rFonts w:ascii="Century Gothic" w:eastAsia="Times New Roman" w:hAnsi="Century Gothic" w:cs="Times New Roman"/>
          <w:color w:val="000000" w:themeColor="text1"/>
          <w:sz w:val="23"/>
          <w:szCs w:val="23"/>
        </w:rPr>
        <w:t>accredited (AANP) </w:t>
      </w:r>
      <w:r w:rsidRPr="006179B2">
        <w:rPr>
          <w:rFonts w:ascii="Century Gothic" w:eastAsia="Times New Roman" w:hAnsi="Century Gothic" w:cs="Times New Roman"/>
          <w:color w:val="000000"/>
          <w:sz w:val="23"/>
          <w:szCs w:val="23"/>
        </w:rPr>
        <w:t>four-year naturopathic programs who have specialized in botanical medicine. Note that this specialization must be clearly demonstrated.</w:t>
      </w:r>
    </w:p>
    <w:p w:rsidR="005A3CB7" w:rsidRDefault="005A3CB7" w:rsidP="007C2A98">
      <w:pPr>
        <w:rPr>
          <w:rFonts w:ascii="Century Gothic" w:hAnsi="Century Gothic"/>
          <w:b/>
          <w:sz w:val="23"/>
        </w:rPr>
      </w:pPr>
    </w:p>
    <w:p w:rsidR="00F13CB4" w:rsidRPr="00212943" w:rsidRDefault="007C2A98" w:rsidP="007C2A98">
      <w:pPr>
        <w:rPr>
          <w:rFonts w:ascii="Century Gothic" w:hAnsi="Century Gothic"/>
          <w:b/>
          <w:sz w:val="23"/>
        </w:rPr>
      </w:pPr>
      <w:r w:rsidRPr="00212943">
        <w:rPr>
          <w:rFonts w:ascii="Century Gothic" w:hAnsi="Century Gothic"/>
          <w:b/>
          <w:sz w:val="23"/>
        </w:rPr>
        <w:lastRenderedPageBreak/>
        <w:t>Expedited Application Instructions</w:t>
      </w:r>
    </w:p>
    <w:p w:rsidR="00F13CB4" w:rsidRPr="00212943" w:rsidRDefault="00F13CB4" w:rsidP="007C2A98">
      <w:pPr>
        <w:rPr>
          <w:rFonts w:ascii="Century Gothic" w:hAnsi="Century Gothic"/>
          <w:sz w:val="23"/>
        </w:rPr>
      </w:pPr>
      <w:r w:rsidRPr="00212943">
        <w:rPr>
          <w:rFonts w:ascii="Century Gothic" w:hAnsi="Century Gothic"/>
          <w:sz w:val="23"/>
        </w:rPr>
        <w:t>Applicants that qualify for the Expedited Process should submit the following items in lieu of the Standard Application:</w:t>
      </w:r>
    </w:p>
    <w:p w:rsidR="00F13CB4" w:rsidRPr="00212943" w:rsidRDefault="00F13CB4" w:rsidP="007C2A98">
      <w:pPr>
        <w:rPr>
          <w:rFonts w:ascii="Century Gothic" w:hAnsi="Century Gothic"/>
          <w:b/>
          <w:sz w:val="23"/>
        </w:rPr>
      </w:pP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A letter of intent that states why the applicant is interested in professional membership and provides detailed information about their qualifications.</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A current curriculum vitae or resume.</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A detailed list of all botanical medicine classes, workshops, seminars, clinics, apprenticeships or internships attended or completed.</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 xml:space="preserve">Proof of certification or licensure (or equivalent). </w:t>
      </w:r>
    </w:p>
    <w:p w:rsidR="00F13CB4" w:rsidRPr="00212943"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Two case histories drawn from the applicant’s clinical practice that clearly demonstrate the use of botanical therapies. Each case should be no longer than three pages typed.</w:t>
      </w:r>
    </w:p>
    <w:p w:rsidR="00F13CB4" w:rsidRPr="00212943" w:rsidDel="006E054D" w:rsidRDefault="00F13CB4" w:rsidP="007C2A98">
      <w:pPr>
        <w:pStyle w:val="ListParagraph"/>
        <w:numPr>
          <w:ilvl w:val="0"/>
          <w:numId w:val="1"/>
        </w:numPr>
        <w:spacing w:line="240" w:lineRule="auto"/>
        <w:rPr>
          <w:rFonts w:ascii="Century Gothic" w:hAnsi="Century Gothic"/>
          <w:sz w:val="23"/>
        </w:rPr>
      </w:pPr>
      <w:r w:rsidRPr="00212943">
        <w:rPr>
          <w:rFonts w:ascii="Century Gothic" w:hAnsi="Century Gothic"/>
          <w:sz w:val="23"/>
        </w:rPr>
        <w:t>A letter of recommendation from an instructor that provided the applicant’s primary botanical training.</w:t>
      </w:r>
    </w:p>
    <w:p w:rsidR="00F13CB4" w:rsidRPr="00212943" w:rsidRDefault="00F13CB4" w:rsidP="007C2A98">
      <w:pPr>
        <w:rPr>
          <w:rFonts w:ascii="Century Gothic" w:hAnsi="Century Gothic"/>
          <w:sz w:val="23"/>
        </w:rPr>
      </w:pPr>
      <w:r w:rsidRPr="00212943">
        <w:rPr>
          <w:rFonts w:ascii="Century Gothic" w:hAnsi="Century Gothic"/>
          <w:sz w:val="23"/>
        </w:rPr>
        <w:t xml:space="preserve">This material is sent </w:t>
      </w:r>
      <w:r w:rsidRPr="00212943">
        <w:rPr>
          <w:rFonts w:ascii="Century Gothic" w:hAnsi="Century Gothic"/>
          <w:b/>
          <w:sz w:val="23"/>
          <w:u w:val="single"/>
        </w:rPr>
        <w:t>electronically</w:t>
      </w:r>
      <w:r w:rsidRPr="00212943">
        <w:rPr>
          <w:rFonts w:ascii="Century Gothic" w:hAnsi="Century Gothic"/>
          <w:sz w:val="23"/>
        </w:rPr>
        <w:t xml:space="preserve"> to the AHG Executive Director via the AHG office at office@americanherbalistsguild.com along with a non-refundable admissions processing fee of $75.00 for AHG members or $125.00 for non-members.</w:t>
      </w:r>
      <w:r w:rsidR="00212943" w:rsidRPr="00212943">
        <w:rPr>
          <w:rFonts w:ascii="Century Gothic" w:hAnsi="Century Gothic"/>
          <w:sz w:val="23"/>
        </w:rPr>
        <w:t xml:space="preserve"> Arrangements to pay this fee can be made by contacting the AHG office. </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sz w:val="23"/>
        </w:rPr>
        <w:t>If not accepted under the expedited process, the applicant is still eligible to submit the full professional membership application. If you are unsure whether you are eligible for the expedited process, call the AHG office and we will help you sort out which application process is most appropriate for you.</w:t>
      </w:r>
    </w:p>
    <w:p w:rsidR="00F13CB4" w:rsidRPr="00212943" w:rsidRDefault="00F13CB4" w:rsidP="007C2A98">
      <w:pPr>
        <w:rPr>
          <w:rFonts w:ascii="Century Gothic" w:hAnsi="Century Gothic"/>
          <w:b/>
          <w:sz w:val="23"/>
        </w:rPr>
      </w:pPr>
    </w:p>
    <w:p w:rsidR="00F13CB4" w:rsidRPr="00212943" w:rsidRDefault="00F13CB4" w:rsidP="007C2A98">
      <w:pPr>
        <w:rPr>
          <w:rFonts w:ascii="Century Gothic" w:hAnsi="Century Gothic"/>
          <w:sz w:val="23"/>
        </w:rPr>
      </w:pPr>
      <w:r w:rsidRPr="00212943">
        <w:rPr>
          <w:rFonts w:ascii="Century Gothic" w:hAnsi="Century Gothic"/>
          <w:b/>
          <w:sz w:val="23"/>
        </w:rPr>
        <w:t xml:space="preserve">Standard Application </w:t>
      </w:r>
      <w:r w:rsidR="007C2A98" w:rsidRPr="00212943">
        <w:rPr>
          <w:rFonts w:ascii="Century Gothic" w:hAnsi="Century Gothic"/>
          <w:b/>
          <w:sz w:val="23"/>
        </w:rPr>
        <w:t xml:space="preserve">Criteria </w:t>
      </w:r>
    </w:p>
    <w:p w:rsidR="00F13CB4" w:rsidRPr="00212943" w:rsidRDefault="00F13CB4" w:rsidP="007C2A98">
      <w:pPr>
        <w:widowControl w:val="0"/>
        <w:autoSpaceDE w:val="0"/>
        <w:autoSpaceDN w:val="0"/>
        <w:adjustRightInd w:val="0"/>
        <w:rPr>
          <w:rFonts w:ascii="Century Gothic" w:hAnsi="Century Gothic" w:cs="Times"/>
          <w:color w:val="2C2B2A"/>
          <w:sz w:val="23"/>
        </w:rPr>
      </w:pPr>
      <w:r w:rsidRPr="00212943">
        <w:rPr>
          <w:rFonts w:ascii="Century Gothic" w:hAnsi="Century Gothic" w:cs="Times"/>
          <w:color w:val="2C2B2A"/>
          <w:sz w:val="23"/>
        </w:rPr>
        <w:t>The standard admissions process is based upon a point system. Each of the criteria is awarded a grade or points based upon assessment by the admissions committee. A low score in one area may be offset by a high score in another area which can bring up the overall score. The following criteria are guidelines, not requirements, for professional membership.  </w:t>
      </w:r>
    </w:p>
    <w:p w:rsidR="00F13CB4" w:rsidRPr="00212943" w:rsidRDefault="00F13CB4" w:rsidP="007C2A98">
      <w:pPr>
        <w:widowControl w:val="0"/>
        <w:autoSpaceDE w:val="0"/>
        <w:autoSpaceDN w:val="0"/>
        <w:adjustRightInd w:val="0"/>
        <w:rPr>
          <w:rFonts w:ascii="Century Gothic" w:hAnsi="Century Gothic" w:cs="Times"/>
          <w:b/>
          <w:color w:val="2C2B2A"/>
          <w:sz w:val="23"/>
        </w:rPr>
      </w:pPr>
    </w:p>
    <w:p w:rsidR="00F13CB4" w:rsidRPr="00212943" w:rsidRDefault="00F13CB4" w:rsidP="007C2A98">
      <w:pPr>
        <w:widowControl w:val="0"/>
        <w:autoSpaceDE w:val="0"/>
        <w:autoSpaceDN w:val="0"/>
        <w:adjustRightInd w:val="0"/>
        <w:rPr>
          <w:rFonts w:ascii="Century Gothic" w:hAnsi="Century Gothic" w:cs="Times"/>
          <w:b/>
          <w:color w:val="2C2B2A"/>
          <w:sz w:val="23"/>
        </w:rPr>
      </w:pPr>
      <w:r w:rsidRPr="00212943">
        <w:rPr>
          <w:rFonts w:ascii="Century Gothic" w:hAnsi="Century Gothic" w:cs="Times"/>
          <w:b/>
          <w:color w:val="2C2B2A"/>
          <w:sz w:val="23"/>
        </w:rPr>
        <w:t>1. Training/Clinical Experience: </w:t>
      </w:r>
    </w:p>
    <w:p w:rsidR="00F13CB4" w:rsidRPr="00212943" w:rsidRDefault="00F13CB4" w:rsidP="007C2A98">
      <w:pPr>
        <w:widowControl w:val="0"/>
        <w:autoSpaceDE w:val="0"/>
        <w:autoSpaceDN w:val="0"/>
        <w:adjustRightInd w:val="0"/>
        <w:rPr>
          <w:rFonts w:ascii="Century Gothic" w:hAnsi="Century Gothic" w:cs="Times"/>
          <w:color w:val="2C2B2A"/>
          <w:sz w:val="23"/>
        </w:rPr>
      </w:pPr>
      <w:r w:rsidRPr="00212943">
        <w:rPr>
          <w:rFonts w:ascii="Century Gothic" w:hAnsi="Century Gothic" w:cs="Times"/>
          <w:color w:val="2C2B2A"/>
          <w:sz w:val="23"/>
        </w:rPr>
        <w:t>Applicants should have approximately two years of comprehensive academic training in botanical medicine, through formal education, independent study or a combination of both.</w:t>
      </w:r>
    </w:p>
    <w:p w:rsidR="00F13CB4" w:rsidRPr="00212943" w:rsidRDefault="00F13CB4" w:rsidP="007C2A98">
      <w:pPr>
        <w:widowControl w:val="0"/>
        <w:autoSpaceDE w:val="0"/>
        <w:autoSpaceDN w:val="0"/>
        <w:adjustRightInd w:val="0"/>
        <w:rPr>
          <w:rFonts w:ascii="Century Gothic" w:hAnsi="Century Gothic" w:cs="Times"/>
          <w:color w:val="2C2B2A"/>
          <w:sz w:val="23"/>
        </w:rPr>
      </w:pPr>
    </w:p>
    <w:p w:rsidR="00F13CB4" w:rsidRPr="00212943" w:rsidRDefault="00F13CB4" w:rsidP="007C2A98">
      <w:pPr>
        <w:widowControl w:val="0"/>
        <w:autoSpaceDE w:val="0"/>
        <w:autoSpaceDN w:val="0"/>
        <w:adjustRightInd w:val="0"/>
        <w:rPr>
          <w:rFonts w:ascii="Century Gothic" w:hAnsi="Century Gothic" w:cs="Times"/>
          <w:color w:val="2C2B2A"/>
          <w:sz w:val="23"/>
        </w:rPr>
      </w:pPr>
      <w:r w:rsidRPr="00212943">
        <w:rPr>
          <w:rFonts w:ascii="Century Gothic" w:hAnsi="Century Gothic" w:cs="Times"/>
          <w:color w:val="2C2B2A"/>
          <w:sz w:val="23"/>
        </w:rPr>
        <w:t>In addition, two years of clinical experience obtained through independent practice, formal mentorship, supervised clinical training as part of an academic program, or a combination thereof, totaling approximately 400 hours are advised.</w:t>
      </w:r>
    </w:p>
    <w:p w:rsidR="007C2A98" w:rsidRPr="00212943" w:rsidRDefault="007C2A98" w:rsidP="007C2A98">
      <w:pPr>
        <w:widowControl w:val="0"/>
        <w:tabs>
          <w:tab w:val="left" w:pos="220"/>
          <w:tab w:val="left" w:pos="720"/>
        </w:tabs>
        <w:autoSpaceDE w:val="0"/>
        <w:autoSpaceDN w:val="0"/>
        <w:adjustRightInd w:val="0"/>
        <w:rPr>
          <w:rFonts w:ascii="Century Gothic" w:hAnsi="Century Gothic" w:cs="Times"/>
          <w:color w:val="2C2B2A"/>
          <w:sz w:val="23"/>
        </w:rPr>
      </w:pPr>
    </w:p>
    <w:p w:rsidR="007C2A98" w:rsidRPr="00212943" w:rsidRDefault="00F13CB4" w:rsidP="007C2A98">
      <w:pPr>
        <w:pStyle w:val="ListParagraph"/>
        <w:widowControl w:val="0"/>
        <w:numPr>
          <w:ilvl w:val="0"/>
          <w:numId w:val="5"/>
        </w:numPr>
        <w:tabs>
          <w:tab w:val="left" w:pos="220"/>
          <w:tab w:val="left" w:pos="720"/>
        </w:tabs>
        <w:autoSpaceDE w:val="0"/>
        <w:autoSpaceDN w:val="0"/>
        <w:adjustRightInd w:val="0"/>
        <w:spacing w:after="0" w:line="240" w:lineRule="auto"/>
        <w:rPr>
          <w:rFonts w:ascii="Century Gothic" w:hAnsi="Century Gothic" w:cs="Times"/>
          <w:color w:val="2C2B2A"/>
          <w:sz w:val="23"/>
        </w:rPr>
      </w:pPr>
      <w:r w:rsidRPr="00212943">
        <w:rPr>
          <w:rFonts w:ascii="Century Gothic" w:hAnsi="Century Gothic" w:cs="Times"/>
          <w:color w:val="2C2B2A"/>
          <w:sz w:val="23"/>
        </w:rPr>
        <w:lastRenderedPageBreak/>
        <w:t xml:space="preserve">A clinical hour is defined as an actual hour spent with a client. The initial intake/consult </w:t>
      </w:r>
      <w:r w:rsidR="00B076BE">
        <w:rPr>
          <w:rFonts w:ascii="Century Gothic" w:hAnsi="Century Gothic" w:cs="Times"/>
          <w:color w:val="2C2B2A"/>
          <w:sz w:val="23"/>
        </w:rPr>
        <w:t>and research can be counted as 2</w:t>
      </w:r>
      <w:r w:rsidRPr="00212943">
        <w:rPr>
          <w:rFonts w:ascii="Century Gothic" w:hAnsi="Century Gothic" w:cs="Times"/>
          <w:color w:val="2C2B2A"/>
          <w:sz w:val="23"/>
        </w:rPr>
        <w:t xml:space="preserve"> hours and follow-up visits count as one hour. Round-table discussion of cases, investigation or reading related to cases, case histories discussed in class, time with mentor, and any education that support the cases can be counted as one hour.  </w:t>
      </w:r>
    </w:p>
    <w:p w:rsidR="007C2A98" w:rsidRPr="00212943" w:rsidRDefault="00F13CB4" w:rsidP="007C2A98">
      <w:pPr>
        <w:pStyle w:val="ListParagraph"/>
        <w:widowControl w:val="0"/>
        <w:numPr>
          <w:ilvl w:val="0"/>
          <w:numId w:val="5"/>
        </w:numPr>
        <w:tabs>
          <w:tab w:val="left" w:pos="220"/>
          <w:tab w:val="left" w:pos="720"/>
        </w:tabs>
        <w:autoSpaceDE w:val="0"/>
        <w:autoSpaceDN w:val="0"/>
        <w:adjustRightInd w:val="0"/>
        <w:spacing w:line="240" w:lineRule="auto"/>
        <w:rPr>
          <w:rFonts w:ascii="Century Gothic" w:hAnsi="Century Gothic" w:cs="Times"/>
          <w:color w:val="2C2B2A"/>
          <w:sz w:val="23"/>
        </w:rPr>
      </w:pPr>
      <w:r w:rsidRPr="00212943">
        <w:rPr>
          <w:rFonts w:ascii="Century Gothic" w:hAnsi="Century Gothic" w:cs="Times"/>
          <w:color w:val="2C2B2A"/>
          <w:sz w:val="23"/>
        </w:rPr>
        <w:t>Activities where you are not the primary practitioner can only count for a maximum of 100 of your 400 hours. Examples of activities that can be used to document the 100 hours can include roundtable discussions of a case, a formula for a class case history, or a teacher instructing a group</w:t>
      </w:r>
      <w:r w:rsidR="007C2A98" w:rsidRPr="00212943">
        <w:rPr>
          <w:rFonts w:ascii="Century Gothic" w:hAnsi="Century Gothic" w:cs="Times"/>
          <w:color w:val="2C2B2A"/>
          <w:sz w:val="23"/>
        </w:rPr>
        <w:t xml:space="preserve"> of students on a specific case.</w:t>
      </w:r>
    </w:p>
    <w:p w:rsidR="00F13CB4" w:rsidRPr="00212943" w:rsidRDefault="00F13CB4" w:rsidP="007C2A98">
      <w:pPr>
        <w:pStyle w:val="ListParagraph"/>
        <w:widowControl w:val="0"/>
        <w:numPr>
          <w:ilvl w:val="0"/>
          <w:numId w:val="5"/>
        </w:numPr>
        <w:tabs>
          <w:tab w:val="left" w:pos="220"/>
          <w:tab w:val="left" w:pos="720"/>
        </w:tabs>
        <w:autoSpaceDE w:val="0"/>
        <w:autoSpaceDN w:val="0"/>
        <w:adjustRightInd w:val="0"/>
        <w:spacing w:line="240" w:lineRule="auto"/>
        <w:rPr>
          <w:rFonts w:ascii="Century Gothic" w:hAnsi="Century Gothic" w:cs="Times"/>
          <w:color w:val="2C2B2A"/>
          <w:sz w:val="23"/>
        </w:rPr>
      </w:pPr>
      <w:r w:rsidRPr="00212943">
        <w:rPr>
          <w:rFonts w:ascii="Century Gothic" w:hAnsi="Century Gothic" w:cs="Times"/>
          <w:color w:val="2C2B2A"/>
          <w:sz w:val="23"/>
        </w:rPr>
        <w:t>To qualify, clinical experience must include seeing approximately 80 individual clients during a two year period. Each application will be assessed individually for regional or socio-economic considerations which might affect total clinical numbers.</w:t>
      </w:r>
    </w:p>
    <w:p w:rsidR="00F13CB4" w:rsidRPr="00212943" w:rsidRDefault="00F13CB4" w:rsidP="007C2A98">
      <w:pPr>
        <w:widowControl w:val="0"/>
        <w:tabs>
          <w:tab w:val="left" w:pos="220"/>
          <w:tab w:val="left" w:pos="720"/>
        </w:tabs>
        <w:autoSpaceDE w:val="0"/>
        <w:autoSpaceDN w:val="0"/>
        <w:adjustRightInd w:val="0"/>
        <w:ind w:left="720"/>
        <w:rPr>
          <w:rFonts w:ascii="Century Gothic" w:hAnsi="Century Gothic" w:cs="Times"/>
          <w:color w:val="2C2B2A"/>
          <w:sz w:val="23"/>
        </w:rPr>
      </w:pPr>
    </w:p>
    <w:p w:rsidR="00F13CB4" w:rsidRPr="00212943" w:rsidRDefault="00F13CB4" w:rsidP="007C2A98">
      <w:pPr>
        <w:widowControl w:val="0"/>
        <w:autoSpaceDE w:val="0"/>
        <w:autoSpaceDN w:val="0"/>
        <w:adjustRightInd w:val="0"/>
        <w:rPr>
          <w:rFonts w:ascii="Century Gothic" w:hAnsi="Century Gothic" w:cs="Times"/>
          <w:color w:val="2C2B2A"/>
          <w:sz w:val="23"/>
        </w:rPr>
      </w:pPr>
      <w:r w:rsidRPr="00212943">
        <w:rPr>
          <w:rFonts w:ascii="Century Gothic" w:hAnsi="Century Gothic" w:cs="Times"/>
          <w:color w:val="2C2B2A"/>
          <w:sz w:val="23"/>
        </w:rPr>
        <w:t>Clinical work must encompass more than just casual consultations with family and friends, and must include full client history intake, assessment, and follow-up care. Working in a health food store in the herb department, even if you are dispensing herbal information on a regular basis, does not count as clinical work unless it includes full intake, evaluation, and formal follow-up. It is also understood that while treating common colds and other simple problems is part of herbal care, it is expected that those applying for professional membership will have more broad and comprehensive experience than this. It is important that you can demonstrate your clinical work through carefully kept client records.</w:t>
      </w:r>
    </w:p>
    <w:p w:rsidR="00F13CB4" w:rsidRPr="00212943" w:rsidRDefault="00F13CB4" w:rsidP="007C2A98">
      <w:pPr>
        <w:widowControl w:val="0"/>
        <w:autoSpaceDE w:val="0"/>
        <w:autoSpaceDN w:val="0"/>
        <w:adjustRightInd w:val="0"/>
        <w:rPr>
          <w:rFonts w:ascii="Century Gothic" w:hAnsi="Century Gothic" w:cs="Times"/>
          <w:color w:val="2C2B2A"/>
          <w:sz w:val="23"/>
        </w:rPr>
      </w:pPr>
    </w:p>
    <w:p w:rsidR="00F13CB4" w:rsidRPr="00212943" w:rsidRDefault="00F13CB4" w:rsidP="007C2A98">
      <w:pPr>
        <w:rPr>
          <w:rFonts w:ascii="Century Gothic" w:hAnsi="Century Gothic" w:cs="Times"/>
          <w:color w:val="2C2B2A"/>
          <w:sz w:val="23"/>
        </w:rPr>
      </w:pPr>
      <w:r w:rsidRPr="00212943">
        <w:rPr>
          <w:rFonts w:ascii="Century Gothic" w:hAnsi="Century Gothic" w:cs="Times"/>
          <w:color w:val="2C2B2A"/>
          <w:sz w:val="23"/>
        </w:rPr>
        <w:t>Because it can be difficult to gain clinical training in herbal medicine, the AHG has established a formal mentorship program. Whether or not you decide to take advantage of this program to gain clinical training, the AHG Mentorship Handbook provides a valuable framework for documenting your clinical experience, client interactions, and suggests a wealth of ways to obtain clinical experience.</w:t>
      </w:r>
    </w:p>
    <w:p w:rsidR="00F13CB4" w:rsidRPr="00212943" w:rsidRDefault="00F13CB4" w:rsidP="007C2A98">
      <w:pPr>
        <w:rPr>
          <w:rFonts w:ascii="Century Gothic" w:hAnsi="Century Gothic"/>
          <w:b/>
          <w:sz w:val="23"/>
        </w:rPr>
      </w:pPr>
    </w:p>
    <w:p w:rsidR="00F13CB4" w:rsidRPr="00212943" w:rsidRDefault="00F13CB4" w:rsidP="007C2A98">
      <w:pPr>
        <w:rPr>
          <w:rFonts w:ascii="Century Gothic" w:hAnsi="Century Gothic"/>
          <w:sz w:val="23"/>
        </w:rPr>
      </w:pPr>
      <w:r w:rsidRPr="00212943">
        <w:rPr>
          <w:rFonts w:ascii="Century Gothic" w:hAnsi="Century Gothic"/>
          <w:b/>
          <w:sz w:val="23"/>
        </w:rPr>
        <w:t xml:space="preserve">2. Materia </w:t>
      </w:r>
      <w:proofErr w:type="spellStart"/>
      <w:r w:rsidRPr="00212943">
        <w:rPr>
          <w:rFonts w:ascii="Century Gothic" w:hAnsi="Century Gothic"/>
          <w:b/>
          <w:sz w:val="23"/>
        </w:rPr>
        <w:t>Medica</w:t>
      </w:r>
      <w:proofErr w:type="spellEnd"/>
      <w:r w:rsidRPr="00212943">
        <w:rPr>
          <w:rFonts w:ascii="Century Gothic" w:hAnsi="Century Gothic"/>
          <w:b/>
          <w:sz w:val="23"/>
        </w:rPr>
        <w:t>:</w:t>
      </w:r>
      <w:r w:rsidRPr="00212943">
        <w:rPr>
          <w:rFonts w:ascii="Century Gothic" w:hAnsi="Century Gothic"/>
          <w:sz w:val="23"/>
        </w:rPr>
        <w:t xml:space="preserve"> A working knowledge of at least 150 plants. This should include an understanding of their traditional and historical uses, therapeutic actions, dosing, forms of administration, contraindications, possible herb-drug interactions, and basic phytochemical therapeutics. </w:t>
      </w:r>
    </w:p>
    <w:p w:rsidR="00F13CB4" w:rsidRPr="00212943" w:rsidRDefault="00F13CB4" w:rsidP="007C2A98">
      <w:pPr>
        <w:rPr>
          <w:rFonts w:ascii="Century Gothic" w:hAnsi="Century Gothic"/>
          <w:b/>
          <w:sz w:val="23"/>
        </w:rPr>
      </w:pPr>
    </w:p>
    <w:p w:rsidR="00F13CB4" w:rsidRPr="00212943" w:rsidRDefault="00F13CB4" w:rsidP="007C2A98">
      <w:pPr>
        <w:rPr>
          <w:rFonts w:ascii="Century Gothic" w:hAnsi="Century Gothic"/>
          <w:sz w:val="23"/>
        </w:rPr>
      </w:pPr>
      <w:r w:rsidRPr="00212943">
        <w:rPr>
          <w:rFonts w:ascii="Century Gothic" w:hAnsi="Century Gothic"/>
          <w:b/>
          <w:sz w:val="23"/>
        </w:rPr>
        <w:t>3. Therapeutics:</w:t>
      </w:r>
      <w:r w:rsidRPr="00212943">
        <w:rPr>
          <w:rFonts w:ascii="Century Gothic" w:hAnsi="Century Gothic"/>
          <w:sz w:val="23"/>
        </w:rPr>
        <w:t xml:space="preserve"> A theoretical foundation for developing herbal treatment protocols, including a demonstrated ability to conduct a comprehensive case intake and assessment upon which to build the protocol. </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b/>
          <w:sz w:val="23"/>
        </w:rPr>
        <w:lastRenderedPageBreak/>
        <w:t>4. Practice Management and Ethics:</w:t>
      </w:r>
      <w:r w:rsidRPr="00212943">
        <w:rPr>
          <w:rFonts w:ascii="Century Gothic" w:hAnsi="Century Gothic"/>
          <w:sz w:val="23"/>
        </w:rPr>
        <w:t xml:space="preserve">  Clear understanding of personal limitations and their scope of practice, the ability to consult with other health professionals and make referrals as needed.</w:t>
      </w:r>
    </w:p>
    <w:p w:rsidR="00F13CB4" w:rsidRPr="00212943" w:rsidRDefault="00F13CB4" w:rsidP="007C2A98">
      <w:pPr>
        <w:rPr>
          <w:rFonts w:ascii="Century Gothic" w:hAnsi="Century Gothic"/>
          <w:b/>
          <w:sz w:val="23"/>
        </w:rPr>
      </w:pPr>
    </w:p>
    <w:p w:rsidR="00F13CB4" w:rsidRPr="00212943" w:rsidRDefault="00F13CB4" w:rsidP="007C2A98">
      <w:pPr>
        <w:rPr>
          <w:rFonts w:ascii="Century Gothic" w:hAnsi="Century Gothic"/>
          <w:sz w:val="23"/>
        </w:rPr>
      </w:pPr>
      <w:r w:rsidRPr="00212943">
        <w:rPr>
          <w:rFonts w:ascii="Century Gothic" w:hAnsi="Century Gothic"/>
          <w:b/>
          <w:sz w:val="23"/>
        </w:rPr>
        <w:t>5. Basic Sciences:</w:t>
      </w:r>
      <w:r w:rsidRPr="00212943">
        <w:rPr>
          <w:rFonts w:ascii="Century Gothic" w:hAnsi="Century Gothic"/>
          <w:sz w:val="23"/>
        </w:rPr>
        <w:t xml:space="preserve">  Relevant and practical understanding of human anatomy, physiology and pathophysiology, and basic plant chemistry. This may obtained through independent or formal education.</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sz w:val="23"/>
        </w:rPr>
        <w:t>6.</w:t>
      </w:r>
      <w:r w:rsidRPr="00212943">
        <w:rPr>
          <w:rFonts w:ascii="Century Gothic" w:hAnsi="Century Gothic"/>
          <w:b/>
          <w:sz w:val="23"/>
        </w:rPr>
        <w:t xml:space="preserve"> Continuing Education: </w:t>
      </w:r>
      <w:r w:rsidRPr="00212943">
        <w:rPr>
          <w:rFonts w:ascii="Century Gothic" w:hAnsi="Century Gothic"/>
          <w:sz w:val="23"/>
        </w:rPr>
        <w:t>A demonstrated commitment to ongoing botanical medicine education.</w:t>
      </w:r>
    </w:p>
    <w:p w:rsidR="00F13CB4" w:rsidRPr="00212943" w:rsidRDefault="00F13CB4" w:rsidP="007C2A98">
      <w:pPr>
        <w:rPr>
          <w:rFonts w:ascii="Century Gothic" w:hAnsi="Century Gothic"/>
          <w:b/>
          <w:sz w:val="23"/>
        </w:rPr>
      </w:pPr>
    </w:p>
    <w:p w:rsidR="007C2A98" w:rsidRPr="00212943" w:rsidRDefault="007C2A98" w:rsidP="007C2A98">
      <w:pPr>
        <w:rPr>
          <w:rFonts w:ascii="Century Gothic" w:hAnsi="Century Gothic"/>
          <w:b/>
          <w:sz w:val="23"/>
        </w:rPr>
      </w:pPr>
      <w:r w:rsidRPr="00212943">
        <w:rPr>
          <w:rFonts w:ascii="Century Gothic" w:hAnsi="Century Gothic"/>
          <w:b/>
          <w:sz w:val="23"/>
        </w:rPr>
        <w:t xml:space="preserve">Standard Application Instructions: </w:t>
      </w:r>
    </w:p>
    <w:p w:rsidR="004A682C" w:rsidRPr="00212943" w:rsidRDefault="007C2A98" w:rsidP="007C2A98">
      <w:pPr>
        <w:rPr>
          <w:rFonts w:ascii="Century Gothic" w:hAnsi="Century Gothic"/>
          <w:sz w:val="23"/>
        </w:rPr>
      </w:pPr>
      <w:r w:rsidRPr="00212943">
        <w:rPr>
          <w:rFonts w:ascii="Century Gothic" w:hAnsi="Century Gothic"/>
          <w:sz w:val="23"/>
        </w:rPr>
        <w:t xml:space="preserve">The AHG </w:t>
      </w:r>
      <w:r w:rsidR="004A682C" w:rsidRPr="00212943">
        <w:rPr>
          <w:rFonts w:ascii="Century Gothic" w:hAnsi="Century Gothic"/>
          <w:sz w:val="23"/>
        </w:rPr>
        <w:t>Application</w:t>
      </w:r>
      <w:r w:rsidRPr="00212943">
        <w:rPr>
          <w:rFonts w:ascii="Century Gothic" w:hAnsi="Century Gothic"/>
          <w:sz w:val="23"/>
        </w:rPr>
        <w:t xml:space="preserve"> for </w:t>
      </w:r>
      <w:r w:rsidR="004A682C" w:rsidRPr="00212943">
        <w:rPr>
          <w:rFonts w:ascii="Century Gothic" w:hAnsi="Century Gothic"/>
          <w:sz w:val="23"/>
        </w:rPr>
        <w:t xml:space="preserve">Professional Membership can be downloaded from the AHG Website. </w:t>
      </w:r>
      <w:r w:rsidR="009F3016" w:rsidRPr="00212943">
        <w:rPr>
          <w:rFonts w:ascii="Century Gothic" w:hAnsi="Century Gothic"/>
          <w:sz w:val="23"/>
        </w:rPr>
        <w:t xml:space="preserve"> The four-part application includes sections for Professional Information, Material </w:t>
      </w:r>
      <w:proofErr w:type="spellStart"/>
      <w:r w:rsidR="009F3016" w:rsidRPr="00212943">
        <w:rPr>
          <w:rFonts w:ascii="Century Gothic" w:hAnsi="Century Gothic"/>
          <w:sz w:val="23"/>
        </w:rPr>
        <w:t>Medica</w:t>
      </w:r>
      <w:proofErr w:type="spellEnd"/>
      <w:r w:rsidR="009F3016" w:rsidRPr="00212943">
        <w:rPr>
          <w:rFonts w:ascii="Century Gothic" w:hAnsi="Century Gothic"/>
          <w:sz w:val="23"/>
        </w:rPr>
        <w:t xml:space="preserve">, Clinical Protocols, and Case Histories. More specific instructions can be found on the application itself.  The AHG Executive Director functions as the liaison to the Admissions Committee and is available by appointment to offer detailed support along the way.   </w:t>
      </w:r>
    </w:p>
    <w:p w:rsidR="007C2A98" w:rsidRPr="00212943" w:rsidRDefault="007C2A98" w:rsidP="007C2A98">
      <w:pPr>
        <w:rPr>
          <w:rFonts w:ascii="Century Gothic" w:hAnsi="Century Gothic"/>
          <w:sz w:val="23"/>
        </w:rPr>
      </w:pPr>
    </w:p>
    <w:p w:rsidR="007C2A98" w:rsidRPr="00212943" w:rsidRDefault="00F13CB4" w:rsidP="007C2A98">
      <w:pPr>
        <w:rPr>
          <w:rFonts w:ascii="Century Gothic" w:hAnsi="Century Gothic"/>
          <w:b/>
          <w:sz w:val="23"/>
        </w:rPr>
      </w:pPr>
      <w:r w:rsidRPr="00212943">
        <w:rPr>
          <w:rFonts w:ascii="Century Gothic" w:hAnsi="Century Gothic"/>
          <w:b/>
          <w:sz w:val="23"/>
        </w:rPr>
        <w:t xml:space="preserve">Materials to be submitted </w:t>
      </w:r>
      <w:r w:rsidR="007C2A98" w:rsidRPr="00212943">
        <w:rPr>
          <w:rFonts w:ascii="Century Gothic" w:hAnsi="Century Gothic"/>
          <w:b/>
          <w:sz w:val="23"/>
        </w:rPr>
        <w:t>with AHG Application for Professional Membership</w:t>
      </w:r>
      <w:r w:rsidRPr="00212943">
        <w:rPr>
          <w:rFonts w:ascii="Century Gothic" w:hAnsi="Century Gothic"/>
          <w:b/>
          <w:sz w:val="23"/>
        </w:rPr>
        <w:t>:</w:t>
      </w:r>
    </w:p>
    <w:p w:rsidR="00F13CB4" w:rsidRPr="00212943" w:rsidRDefault="00F13CB4" w:rsidP="007C2A98">
      <w:pPr>
        <w:rPr>
          <w:rFonts w:ascii="Century Gothic" w:hAnsi="Century Gothic"/>
          <w:b/>
          <w:sz w:val="23"/>
        </w:rPr>
      </w:pPr>
    </w:p>
    <w:p w:rsidR="00212943" w:rsidRPr="00212943" w:rsidRDefault="00212943" w:rsidP="00212943">
      <w:pPr>
        <w:pStyle w:val="ListParagraph"/>
        <w:numPr>
          <w:ilvl w:val="0"/>
          <w:numId w:val="2"/>
        </w:numPr>
        <w:rPr>
          <w:rFonts w:ascii="Century Gothic" w:hAnsi="Century Gothic"/>
          <w:sz w:val="23"/>
        </w:rPr>
      </w:pPr>
      <w:r w:rsidRPr="00212943">
        <w:rPr>
          <w:rFonts w:ascii="Century Gothic" w:hAnsi="Century Gothic"/>
          <w:b/>
          <w:sz w:val="23"/>
        </w:rPr>
        <w:t>Admissions Processing Fee:</w:t>
      </w:r>
      <w:r w:rsidRPr="00212943">
        <w:rPr>
          <w:rFonts w:ascii="Century Gothic" w:hAnsi="Century Gothic"/>
          <w:sz w:val="23"/>
        </w:rPr>
        <w:t xml:space="preserve"> A non-refundable fee of $75.00 for AHG members or $125.00 for non-members must be submitted prior to consideration. Arrangements to pay this fee can be made by contacting the AHG office. </w:t>
      </w:r>
    </w:p>
    <w:p w:rsidR="00212943" w:rsidRPr="00212943" w:rsidRDefault="00212943" w:rsidP="00212943">
      <w:pPr>
        <w:pStyle w:val="ListParagraph"/>
        <w:rPr>
          <w:rFonts w:ascii="Century Gothic" w:hAnsi="Century Gothic"/>
          <w:sz w:val="23"/>
        </w:rPr>
      </w:pPr>
    </w:p>
    <w:p w:rsidR="00F13CB4" w:rsidRPr="00212943" w:rsidRDefault="007C2A98" w:rsidP="007C2A98">
      <w:pPr>
        <w:pStyle w:val="ListParagraph"/>
        <w:numPr>
          <w:ilvl w:val="0"/>
          <w:numId w:val="2"/>
        </w:numPr>
        <w:spacing w:line="240" w:lineRule="auto"/>
        <w:rPr>
          <w:rFonts w:ascii="Century Gothic" w:hAnsi="Century Gothic"/>
          <w:sz w:val="23"/>
        </w:rPr>
      </w:pPr>
      <w:r w:rsidRPr="00212943">
        <w:rPr>
          <w:rFonts w:ascii="Century Gothic" w:hAnsi="Century Gothic"/>
          <w:b/>
          <w:sz w:val="23"/>
        </w:rPr>
        <w:t>A</w:t>
      </w:r>
      <w:r w:rsidR="00F13CB4" w:rsidRPr="00212943">
        <w:rPr>
          <w:rFonts w:ascii="Century Gothic" w:hAnsi="Century Gothic"/>
          <w:b/>
          <w:sz w:val="23"/>
        </w:rPr>
        <w:t xml:space="preserve"> curriculum vitae or resume.</w:t>
      </w:r>
      <w:r w:rsidR="00F13CB4" w:rsidRPr="00212943">
        <w:rPr>
          <w:rFonts w:ascii="Century Gothic" w:hAnsi="Century Gothic"/>
          <w:sz w:val="23"/>
        </w:rPr>
        <w:t xml:space="preserve"> This document should contain the following information: </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Education:</w:t>
      </w:r>
      <w:r w:rsidRPr="00212943">
        <w:rPr>
          <w:rFonts w:ascii="Century Gothic" w:hAnsi="Century Gothic"/>
          <w:sz w:val="23"/>
        </w:rPr>
        <w:t xml:space="preserve"> A list of all herbal education programs you have attended, completion dates and the names of your primary instructors.</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Clinical Experience:</w:t>
      </w:r>
      <w:r w:rsidRPr="00212943">
        <w:rPr>
          <w:rFonts w:ascii="Century Gothic" w:hAnsi="Century Gothic"/>
          <w:sz w:val="23"/>
        </w:rPr>
        <w:t xml:space="preserve"> Documentation for 400 hours of clinical experience. Indicate the number of hours of clinical experience gained from independent practice, formal mentorship or supervised clinical training. Include the names of all instructors and mentors who can verify your clinical training. If your clinical experience was the result of independent practice, be prepared to supply additional documentation if requested.   </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 xml:space="preserve">Diploma, License and Certification Documents: </w:t>
      </w:r>
      <w:r w:rsidRPr="00212943">
        <w:rPr>
          <w:rFonts w:ascii="Century Gothic" w:hAnsi="Century Gothic"/>
          <w:sz w:val="23"/>
        </w:rPr>
        <w:t xml:space="preserve">List all and attach legible photocopies of relevant professional training documents. </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 xml:space="preserve">Professional Affiliations: </w:t>
      </w:r>
      <w:r w:rsidRPr="00212943">
        <w:rPr>
          <w:rFonts w:ascii="Century Gothic" w:hAnsi="Century Gothic"/>
          <w:sz w:val="23"/>
        </w:rPr>
        <w:t xml:space="preserve">Any professional organizations, societies or associations you belong to. </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lastRenderedPageBreak/>
        <w:t xml:space="preserve">Publications: </w:t>
      </w:r>
      <w:r w:rsidRPr="00212943">
        <w:rPr>
          <w:rFonts w:ascii="Century Gothic" w:hAnsi="Century Gothic"/>
          <w:sz w:val="23"/>
        </w:rPr>
        <w:t>All published works that demonstrate your knowledge or experience with herbs, herbalism or clinical practice.</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 xml:space="preserve">Teaching Experience: </w:t>
      </w:r>
      <w:r w:rsidRPr="00212943">
        <w:rPr>
          <w:rFonts w:ascii="Century Gothic" w:hAnsi="Century Gothic"/>
          <w:sz w:val="23"/>
        </w:rPr>
        <w:t>All classes and lectures presented on the topic of herbs, herbalism or clinical practice.</w:t>
      </w:r>
    </w:p>
    <w:p w:rsidR="00F13CB4" w:rsidRPr="00212943" w:rsidRDefault="00F13CB4" w:rsidP="007C2A98">
      <w:pPr>
        <w:pStyle w:val="ListParagraph"/>
        <w:numPr>
          <w:ilvl w:val="0"/>
          <w:numId w:val="3"/>
        </w:numPr>
        <w:spacing w:line="240" w:lineRule="auto"/>
        <w:rPr>
          <w:rFonts w:ascii="Century Gothic" w:hAnsi="Century Gothic"/>
          <w:sz w:val="23"/>
        </w:rPr>
      </w:pPr>
      <w:r w:rsidRPr="00212943">
        <w:rPr>
          <w:rFonts w:ascii="Century Gothic" w:hAnsi="Century Gothic"/>
          <w:b/>
          <w:sz w:val="23"/>
        </w:rPr>
        <w:t xml:space="preserve">Career Experience: </w:t>
      </w:r>
      <w:r w:rsidRPr="00212943">
        <w:rPr>
          <w:rFonts w:ascii="Century Gothic" w:hAnsi="Century Gothic"/>
          <w:sz w:val="23"/>
        </w:rPr>
        <w:t>All professional work experience in the field of herbalism.</w:t>
      </w:r>
    </w:p>
    <w:p w:rsidR="00F13CB4" w:rsidRPr="00212943" w:rsidRDefault="00F13CB4" w:rsidP="007C2A98">
      <w:pPr>
        <w:pStyle w:val="ListParagraph"/>
        <w:spacing w:line="240" w:lineRule="auto"/>
        <w:ind w:left="1440"/>
        <w:rPr>
          <w:rFonts w:ascii="Century Gothic" w:hAnsi="Century Gothic"/>
          <w:sz w:val="23"/>
        </w:rPr>
      </w:pPr>
    </w:p>
    <w:p w:rsidR="00F13CB4" w:rsidRPr="00212943" w:rsidRDefault="00F13CB4" w:rsidP="007C2A98">
      <w:pPr>
        <w:pStyle w:val="ListParagraph"/>
        <w:numPr>
          <w:ilvl w:val="0"/>
          <w:numId w:val="2"/>
        </w:numPr>
        <w:spacing w:line="240" w:lineRule="auto"/>
        <w:rPr>
          <w:rFonts w:ascii="Century Gothic" w:hAnsi="Century Gothic"/>
          <w:sz w:val="23"/>
        </w:rPr>
      </w:pPr>
      <w:r w:rsidRPr="00212943">
        <w:rPr>
          <w:rFonts w:ascii="Century Gothic" w:hAnsi="Century Gothic"/>
          <w:b/>
          <w:sz w:val="23"/>
        </w:rPr>
        <w:t xml:space="preserve">Three Letters of Recommendation. </w:t>
      </w:r>
      <w:r w:rsidRPr="00212943">
        <w:rPr>
          <w:rFonts w:ascii="Century Gothic" w:hAnsi="Century Gothic"/>
          <w:sz w:val="23"/>
        </w:rPr>
        <w:t xml:space="preserve">Acceptable sources of these letters are:  AHG Professional members; other qualified clinical herbalists; clinical training mentors or instructors; other licensed health professional with acceptable herbal qualifications. Letters from clients, family, other students and friends are not acceptable. Optimally, these letters should be from health care professionals familiar with your training and work, and preferably practitioners skilled in herbal medicine. At least one letter should come from a primary instructor. If not possible, please include a note explaining why you are unable to get a letter from your primary instructor. </w:t>
      </w:r>
    </w:p>
    <w:p w:rsidR="00F13CB4" w:rsidRPr="00212943" w:rsidRDefault="00F13CB4" w:rsidP="007C2A98">
      <w:pPr>
        <w:pStyle w:val="ListParagraph"/>
        <w:spacing w:line="240" w:lineRule="auto"/>
        <w:rPr>
          <w:rFonts w:ascii="Century Gothic" w:hAnsi="Century Gothic"/>
          <w:b/>
          <w:sz w:val="23"/>
        </w:rPr>
      </w:pPr>
    </w:p>
    <w:p w:rsidR="00F13CB4" w:rsidRPr="00212943" w:rsidRDefault="00F13CB4" w:rsidP="007C2A98">
      <w:pPr>
        <w:pStyle w:val="ListParagraph"/>
        <w:spacing w:line="240" w:lineRule="auto"/>
        <w:rPr>
          <w:rFonts w:ascii="Century Gothic" w:hAnsi="Century Gothic"/>
          <w:bCs/>
          <w:sz w:val="23"/>
        </w:rPr>
      </w:pPr>
      <w:r w:rsidRPr="00212943">
        <w:rPr>
          <w:rFonts w:ascii="Century Gothic" w:hAnsi="Century Gothic"/>
          <w:b/>
          <w:sz w:val="23"/>
        </w:rPr>
        <w:t xml:space="preserve">Please note: </w:t>
      </w:r>
      <w:r w:rsidRPr="00212943">
        <w:rPr>
          <w:rFonts w:ascii="Century Gothic" w:hAnsi="Century Gothic"/>
          <w:sz w:val="23"/>
        </w:rPr>
        <w:t xml:space="preserve">Each of your references should also complete the </w:t>
      </w:r>
      <w:r w:rsidRPr="00212943">
        <w:rPr>
          <w:rFonts w:ascii="Century Gothic" w:hAnsi="Century Gothic"/>
          <w:b/>
          <w:i/>
          <w:iCs/>
          <w:sz w:val="23"/>
        </w:rPr>
        <w:t>RECOMMENDATION FOR PROFESSIONAL MEMBERSHIP</w:t>
      </w:r>
      <w:r w:rsidRPr="00212943">
        <w:rPr>
          <w:rFonts w:ascii="Century Gothic" w:hAnsi="Century Gothic"/>
          <w:b/>
          <w:bCs/>
          <w:sz w:val="23"/>
        </w:rPr>
        <w:t xml:space="preserve"> FORM</w:t>
      </w:r>
      <w:r w:rsidRPr="00212943">
        <w:rPr>
          <w:rFonts w:ascii="Century Gothic" w:hAnsi="Century Gothic"/>
          <w:bCs/>
          <w:sz w:val="23"/>
        </w:rPr>
        <w:t xml:space="preserve"> and mail this form along with letter of recommendation directly to the AHG office. Additional copies of this form are available for download on the AHG website.</w:t>
      </w:r>
    </w:p>
    <w:p w:rsidR="00F13CB4" w:rsidRPr="00212943" w:rsidRDefault="00F13CB4" w:rsidP="007C2A98">
      <w:pPr>
        <w:pStyle w:val="ListParagraph"/>
        <w:spacing w:line="240" w:lineRule="auto"/>
        <w:rPr>
          <w:rFonts w:ascii="Century Gothic" w:hAnsi="Century Gothic"/>
          <w:b/>
          <w:sz w:val="23"/>
        </w:rPr>
      </w:pPr>
    </w:p>
    <w:p w:rsidR="00F13CB4" w:rsidRPr="00212943" w:rsidRDefault="00F13CB4" w:rsidP="007C2A98">
      <w:pPr>
        <w:pStyle w:val="ListParagraph"/>
        <w:numPr>
          <w:ilvl w:val="0"/>
          <w:numId w:val="2"/>
        </w:numPr>
        <w:spacing w:line="240" w:lineRule="auto"/>
        <w:rPr>
          <w:rFonts w:ascii="Century Gothic" w:hAnsi="Century Gothic"/>
          <w:bCs/>
          <w:sz w:val="23"/>
        </w:rPr>
      </w:pPr>
      <w:r w:rsidRPr="00212943">
        <w:rPr>
          <w:rFonts w:ascii="Century Gothic" w:hAnsi="Century Gothic"/>
          <w:b/>
          <w:sz w:val="23"/>
        </w:rPr>
        <w:t>Three Case Histories.</w:t>
      </w:r>
      <w:r w:rsidRPr="00212943">
        <w:rPr>
          <w:rFonts w:ascii="Century Gothic" w:hAnsi="Century Gothic"/>
          <w:sz w:val="23"/>
        </w:rPr>
        <w:t xml:space="preserve"> </w:t>
      </w:r>
      <w:r w:rsidR="00445849" w:rsidRPr="00212943">
        <w:rPr>
          <w:rFonts w:ascii="Century Gothic" w:hAnsi="Century Gothic"/>
          <w:sz w:val="23"/>
        </w:rPr>
        <w:t>The case histories should be</w:t>
      </w:r>
      <w:r w:rsidRPr="00212943">
        <w:rPr>
          <w:rFonts w:ascii="Century Gothic" w:hAnsi="Century Gothic"/>
          <w:sz w:val="23"/>
        </w:rPr>
        <w:t xml:space="preserve"> taken from your clinical experience or training. </w:t>
      </w:r>
      <w:r w:rsidRPr="00212943">
        <w:rPr>
          <w:rFonts w:ascii="Century Gothic" w:hAnsi="Century Gothic" w:cs="Calibri"/>
          <w:sz w:val="23"/>
          <w:szCs w:val="28"/>
        </w:rPr>
        <w:t xml:space="preserve">Please be aware that the admissions committee is looking for case histories that show skill and excellence in the use of complex herbal protocols with extensive </w:t>
      </w:r>
      <w:r w:rsidRPr="00212943">
        <w:rPr>
          <w:rFonts w:ascii="Century Gothic" w:hAnsi="Century Gothic" w:cs="Calibri"/>
          <w:iCs/>
          <w:sz w:val="23"/>
          <w:szCs w:val="28"/>
        </w:rPr>
        <w:t>follow-ups</w:t>
      </w:r>
      <w:r w:rsidRPr="00212943">
        <w:rPr>
          <w:rFonts w:ascii="Century Gothic" w:hAnsi="Century Gothic" w:cs="Calibri"/>
          <w:i/>
          <w:iCs/>
          <w:sz w:val="23"/>
          <w:szCs w:val="28"/>
        </w:rPr>
        <w:t>.</w:t>
      </w:r>
      <w:r w:rsidRPr="00212943">
        <w:rPr>
          <w:rFonts w:ascii="Century Gothic" w:hAnsi="Century Gothic" w:cs="Calibri"/>
          <w:sz w:val="23"/>
          <w:szCs w:val="28"/>
        </w:rPr>
        <w:t xml:space="preserve"> While the committee recognizes that diet/nutrition and lifestyle changes are foundational and other therapies are also useful (flower essences, homeopathy, nutritional supplements, bodywork, </w:t>
      </w:r>
      <w:proofErr w:type="spellStart"/>
      <w:r w:rsidRPr="00212943">
        <w:rPr>
          <w:rFonts w:ascii="Century Gothic" w:hAnsi="Century Gothic" w:cs="Calibri"/>
          <w:sz w:val="23"/>
          <w:szCs w:val="28"/>
        </w:rPr>
        <w:t>etc</w:t>
      </w:r>
      <w:proofErr w:type="spellEnd"/>
      <w:r w:rsidRPr="00212943">
        <w:rPr>
          <w:rFonts w:ascii="Century Gothic" w:hAnsi="Century Gothic" w:cs="Calibri"/>
          <w:sz w:val="23"/>
          <w:szCs w:val="28"/>
        </w:rPr>
        <w:t xml:space="preserve">), each case history must focus on the herbal strategy and must demonstrate that the herbalist understands the effective use of case appropriate herbs, explaining why these herbs where chosen. </w:t>
      </w:r>
    </w:p>
    <w:p w:rsidR="00F13CB4" w:rsidRPr="00212943" w:rsidRDefault="00F13CB4" w:rsidP="007C2A98">
      <w:pPr>
        <w:pStyle w:val="ListParagraph"/>
        <w:spacing w:line="240" w:lineRule="auto"/>
        <w:ind w:firstLine="720"/>
        <w:rPr>
          <w:rFonts w:ascii="Century Gothic" w:hAnsi="Century Gothic" w:cs="Times"/>
          <w:color w:val="2C2B2A"/>
          <w:sz w:val="23"/>
          <w:szCs w:val="32"/>
        </w:rPr>
      </w:pPr>
      <w:r w:rsidRPr="00212943">
        <w:rPr>
          <w:rFonts w:ascii="Century Gothic" w:hAnsi="Century Gothic" w:cs="Times"/>
          <w:color w:val="2C2B2A"/>
          <w:sz w:val="23"/>
          <w:szCs w:val="32"/>
        </w:rPr>
        <w:t xml:space="preserve">Each case history must demonstrate the system of differential assessment that is used in clinical practice. This system may be based on an established tradition such as a western biomedical model, Chinese, or Ayurvedic model, or a traditional model (i.e. Cherokee medicine) as long one demonstrates that they are thoroughly knowledgeable about and consistent in applying this system. Common assessment measures include (but may not, and are not limited to) tongue and pulse diagnosis, observations about a person's vitality, clearness of eyes, general demeanor, health of the skin or hair, and quality of the voice or their manner of speech, including clearness of </w:t>
      </w:r>
      <w:r w:rsidRPr="00212943">
        <w:rPr>
          <w:rFonts w:ascii="Century Gothic" w:hAnsi="Century Gothic" w:cs="Times"/>
          <w:color w:val="2C2B2A"/>
          <w:sz w:val="23"/>
          <w:szCs w:val="32"/>
        </w:rPr>
        <w:lastRenderedPageBreak/>
        <w:t xml:space="preserve">thinking, and energetics (ex: hot, cold, damp, dry, excess, deficient, asthenic, sthenic). This process is often called "differential assessment," where the clinician brings together all of these observations, answers to personal health questions, including, most importantly, a clear idea about their present symptoms, and makes a preliminary assessment, based on the individual that they are working with. </w:t>
      </w:r>
    </w:p>
    <w:p w:rsidR="00F13CB4" w:rsidRPr="00212943" w:rsidRDefault="00F13CB4" w:rsidP="007C2A98">
      <w:pPr>
        <w:pStyle w:val="ListParagraph"/>
        <w:spacing w:line="240" w:lineRule="auto"/>
        <w:ind w:firstLine="720"/>
        <w:rPr>
          <w:rFonts w:ascii="Century Gothic" w:hAnsi="Century Gothic"/>
          <w:bCs/>
          <w:sz w:val="23"/>
        </w:rPr>
      </w:pPr>
      <w:r w:rsidRPr="00212943">
        <w:rPr>
          <w:rFonts w:ascii="Century Gothic" w:hAnsi="Century Gothic"/>
          <w:sz w:val="23"/>
        </w:rPr>
        <w:t xml:space="preserve">Case histories should be in the form of a concise, comprehensive summary that includes assessments, recommendations, detailed treatments protocols, and outcomes. Case intake forms should not be submitted. Names and personal information of the client should be deleted from the materials submitted. To see a template for formatting case histories, please refer to the AHG Mentorship Handbook, available as free download from the AHG website. </w:t>
      </w:r>
    </w:p>
    <w:p w:rsidR="00F13CB4" w:rsidRPr="00212943" w:rsidRDefault="00F13CB4" w:rsidP="007C2A98">
      <w:pPr>
        <w:rPr>
          <w:rFonts w:ascii="Century Gothic" w:hAnsi="Century Gothic"/>
          <w:sz w:val="23"/>
        </w:rPr>
      </w:pPr>
    </w:p>
    <w:p w:rsidR="00F13CB4" w:rsidRPr="00212943" w:rsidRDefault="00F13CB4" w:rsidP="007C2A98">
      <w:pPr>
        <w:rPr>
          <w:rFonts w:ascii="Century Gothic" w:hAnsi="Century Gothic"/>
          <w:sz w:val="23"/>
        </w:rPr>
      </w:pPr>
      <w:r w:rsidRPr="00212943">
        <w:rPr>
          <w:rFonts w:ascii="Century Gothic" w:hAnsi="Century Gothic"/>
          <w:b/>
          <w:sz w:val="23"/>
        </w:rPr>
        <w:t xml:space="preserve">Please do not send any additional materials. </w:t>
      </w:r>
      <w:r w:rsidRPr="00212943">
        <w:rPr>
          <w:rFonts w:ascii="Century Gothic" w:hAnsi="Century Gothic"/>
          <w:sz w:val="23"/>
        </w:rPr>
        <w:t xml:space="preserve">Include only the materials requested above. Copies of books or articles, diplomas or certificates from any program not related to the study of herbal medicine, or any materials not listed here, will not be included when your application is submitted to the Admissions Committee, nor will they be returned to you. </w:t>
      </w:r>
    </w:p>
    <w:p w:rsidR="00F13CB4" w:rsidRPr="00212943" w:rsidRDefault="00F13CB4" w:rsidP="007C2A98">
      <w:pPr>
        <w:rPr>
          <w:rFonts w:ascii="Century Gothic" w:hAnsi="Century Gothic"/>
          <w:b/>
          <w:sz w:val="23"/>
        </w:rPr>
      </w:pPr>
    </w:p>
    <w:p w:rsidR="00445849" w:rsidRPr="00212943" w:rsidRDefault="00445849" w:rsidP="007C2A98">
      <w:pPr>
        <w:rPr>
          <w:rFonts w:ascii="Century Gothic" w:hAnsi="Century Gothic"/>
          <w:b/>
          <w:sz w:val="23"/>
        </w:rPr>
      </w:pPr>
      <w:r w:rsidRPr="00212943">
        <w:rPr>
          <w:rFonts w:ascii="Century Gothic" w:hAnsi="Century Gothic"/>
          <w:b/>
          <w:sz w:val="23"/>
        </w:rPr>
        <w:t>Please feel free to contact the AHG Office for additional support or information.</w:t>
      </w:r>
    </w:p>
    <w:p w:rsidR="00445849" w:rsidRPr="00212943" w:rsidRDefault="00445849" w:rsidP="007C2A98">
      <w:pPr>
        <w:rPr>
          <w:rFonts w:ascii="Century Gothic" w:hAnsi="Century Gothic"/>
          <w:b/>
          <w:sz w:val="23"/>
        </w:rPr>
      </w:pPr>
    </w:p>
    <w:p w:rsidR="00F13CB4" w:rsidRPr="00212943" w:rsidRDefault="00F13CB4" w:rsidP="007C2A98">
      <w:pPr>
        <w:rPr>
          <w:rFonts w:ascii="Century Gothic" w:hAnsi="Century Gothic"/>
          <w:b/>
          <w:sz w:val="23"/>
        </w:rPr>
      </w:pPr>
      <w:r w:rsidRPr="00212943">
        <w:rPr>
          <w:rFonts w:ascii="Century Gothic" w:hAnsi="Century Gothic"/>
          <w:b/>
          <w:sz w:val="23"/>
        </w:rPr>
        <w:t>AHG Office Contact Information:</w:t>
      </w:r>
    </w:p>
    <w:p w:rsidR="00F13CB4" w:rsidRPr="00212943" w:rsidRDefault="00F13CB4" w:rsidP="007C2A98">
      <w:pPr>
        <w:pStyle w:val="NormalWeb"/>
        <w:spacing w:before="0" w:beforeAutospacing="0" w:after="0" w:afterAutospacing="0"/>
        <w:rPr>
          <w:rFonts w:ascii="Century Gothic" w:hAnsi="Century Gothic"/>
          <w:b/>
          <w:sz w:val="23"/>
          <w:szCs w:val="22"/>
        </w:rPr>
      </w:pPr>
      <w:r w:rsidRPr="00212943">
        <w:rPr>
          <w:rFonts w:ascii="Century Gothic" w:hAnsi="Century Gothic"/>
          <w:b/>
          <w:color w:val="414141"/>
          <w:sz w:val="23"/>
          <w:szCs w:val="22"/>
          <w:shd w:val="clear" w:color="auto" w:fill="FFFFFF"/>
        </w:rPr>
        <w:t>Phone:</w:t>
      </w:r>
      <w:r w:rsidRPr="00212943">
        <w:rPr>
          <w:rFonts w:ascii="Century Gothic" w:hAnsi="Century Gothic"/>
          <w:color w:val="414141"/>
          <w:sz w:val="23"/>
          <w:szCs w:val="22"/>
          <w:shd w:val="clear" w:color="auto" w:fill="FFFFFF"/>
        </w:rPr>
        <w:t xml:space="preserve"> 617.520.4372</w:t>
      </w:r>
      <w:r w:rsidRPr="00212943">
        <w:rPr>
          <w:rFonts w:ascii="Century Gothic" w:hAnsi="Century Gothic"/>
          <w:color w:val="414141"/>
          <w:sz w:val="23"/>
          <w:szCs w:val="22"/>
          <w:shd w:val="clear" w:color="auto" w:fill="FFFFFF"/>
        </w:rPr>
        <w:br/>
      </w:r>
      <w:r w:rsidRPr="00212943">
        <w:rPr>
          <w:rFonts w:ascii="Century Gothic" w:hAnsi="Century Gothic"/>
          <w:b/>
          <w:color w:val="414141"/>
          <w:sz w:val="23"/>
          <w:szCs w:val="22"/>
          <w:shd w:val="clear" w:color="auto" w:fill="FFFFFF"/>
        </w:rPr>
        <w:t>Email:</w:t>
      </w:r>
      <w:r w:rsidRPr="00212943">
        <w:rPr>
          <w:rStyle w:val="apple-converted-space"/>
          <w:rFonts w:ascii="Century Gothic" w:hAnsi="Century Gothic"/>
          <w:b/>
          <w:color w:val="414141"/>
          <w:sz w:val="23"/>
          <w:szCs w:val="22"/>
          <w:shd w:val="clear" w:color="auto" w:fill="FFFFFF"/>
        </w:rPr>
        <w:t> </w:t>
      </w:r>
      <w:r w:rsidRPr="00212943">
        <w:rPr>
          <w:rFonts w:ascii="Century Gothic" w:hAnsi="Century Gothic"/>
          <w:sz w:val="23"/>
          <w:szCs w:val="22"/>
          <w:shd w:val="clear" w:color="auto" w:fill="FFFFFF"/>
        </w:rPr>
        <w:t>office@americanherbalistsguild.com</w:t>
      </w:r>
    </w:p>
    <w:p w:rsidR="00F13CB4" w:rsidRPr="00212943" w:rsidRDefault="00F13CB4" w:rsidP="007C2A98">
      <w:pPr>
        <w:pStyle w:val="NormalWeb"/>
        <w:spacing w:before="0" w:beforeAutospacing="0" w:after="0" w:afterAutospacing="0"/>
        <w:rPr>
          <w:rFonts w:ascii="Century Gothic" w:hAnsi="Century Gothic"/>
          <w:color w:val="414141"/>
          <w:sz w:val="23"/>
          <w:szCs w:val="22"/>
          <w:shd w:val="clear" w:color="auto" w:fill="FFFFFF"/>
        </w:rPr>
      </w:pPr>
      <w:r w:rsidRPr="00212943">
        <w:rPr>
          <w:rFonts w:ascii="Century Gothic" w:hAnsi="Century Gothic"/>
          <w:b/>
          <w:color w:val="414141"/>
          <w:sz w:val="23"/>
          <w:szCs w:val="22"/>
          <w:shd w:val="clear" w:color="auto" w:fill="FFFFFF"/>
        </w:rPr>
        <w:t xml:space="preserve">Website: </w:t>
      </w:r>
      <w:r w:rsidRPr="00212943">
        <w:rPr>
          <w:rFonts w:ascii="Century Gothic" w:hAnsi="Century Gothic"/>
          <w:color w:val="414141"/>
          <w:sz w:val="23"/>
          <w:szCs w:val="22"/>
          <w:shd w:val="clear" w:color="auto" w:fill="FFFFFF"/>
        </w:rPr>
        <w:t>www.americanherbalistsguild.com</w:t>
      </w:r>
    </w:p>
    <w:p w:rsidR="00445849" w:rsidRPr="00212943" w:rsidRDefault="00F13CB4" w:rsidP="007C2A98">
      <w:pPr>
        <w:pStyle w:val="NormalWeb"/>
        <w:spacing w:before="0" w:beforeAutospacing="0" w:after="0" w:afterAutospacing="0"/>
        <w:rPr>
          <w:rFonts w:ascii="Century Gothic" w:hAnsi="Century Gothic"/>
          <w:color w:val="414141"/>
          <w:sz w:val="23"/>
          <w:szCs w:val="22"/>
          <w:shd w:val="clear" w:color="auto" w:fill="FFFFFF"/>
        </w:rPr>
      </w:pPr>
      <w:r w:rsidRPr="00212943">
        <w:rPr>
          <w:rFonts w:ascii="Century Gothic" w:hAnsi="Century Gothic"/>
          <w:b/>
          <w:color w:val="414141"/>
          <w:sz w:val="23"/>
          <w:szCs w:val="22"/>
          <w:shd w:val="clear" w:color="auto" w:fill="FFFFFF"/>
        </w:rPr>
        <w:t>Mailing Address:</w:t>
      </w:r>
      <w:r w:rsidRPr="00212943">
        <w:rPr>
          <w:rFonts w:ascii="Century Gothic" w:hAnsi="Century Gothic"/>
          <w:color w:val="414141"/>
          <w:sz w:val="23"/>
          <w:szCs w:val="22"/>
          <w:shd w:val="clear" w:color="auto" w:fill="FFFFFF"/>
        </w:rPr>
        <w:t xml:space="preserve"> </w:t>
      </w:r>
    </w:p>
    <w:p w:rsidR="00445849" w:rsidRPr="00212943" w:rsidRDefault="00445849" w:rsidP="007C2A98">
      <w:pPr>
        <w:pStyle w:val="NormalWeb"/>
        <w:spacing w:before="0" w:beforeAutospacing="0" w:after="0" w:afterAutospacing="0"/>
        <w:rPr>
          <w:rFonts w:ascii="Century Gothic" w:hAnsi="Century Gothic"/>
          <w:color w:val="414141"/>
          <w:sz w:val="23"/>
          <w:szCs w:val="22"/>
          <w:shd w:val="clear" w:color="auto" w:fill="FFFFFF"/>
        </w:rPr>
      </w:pPr>
      <w:r w:rsidRPr="00212943">
        <w:rPr>
          <w:rFonts w:ascii="Century Gothic" w:hAnsi="Century Gothic"/>
          <w:color w:val="414141"/>
          <w:sz w:val="23"/>
          <w:szCs w:val="22"/>
          <w:shd w:val="clear" w:color="auto" w:fill="FFFFFF"/>
        </w:rPr>
        <w:t>American Herbalists Guild</w:t>
      </w:r>
    </w:p>
    <w:p w:rsidR="00445849" w:rsidRPr="00212943" w:rsidRDefault="00445849" w:rsidP="007C2A98">
      <w:pPr>
        <w:pStyle w:val="NormalWeb"/>
        <w:spacing w:before="0" w:beforeAutospacing="0" w:after="0" w:afterAutospacing="0"/>
        <w:rPr>
          <w:rFonts w:ascii="Century Gothic" w:hAnsi="Century Gothic"/>
          <w:color w:val="414141"/>
          <w:sz w:val="23"/>
          <w:szCs w:val="22"/>
          <w:shd w:val="clear" w:color="auto" w:fill="FFFFFF"/>
        </w:rPr>
      </w:pPr>
      <w:r w:rsidRPr="00212943">
        <w:rPr>
          <w:rFonts w:ascii="Century Gothic" w:hAnsi="Century Gothic"/>
          <w:color w:val="414141"/>
          <w:sz w:val="23"/>
          <w:szCs w:val="22"/>
          <w:shd w:val="clear" w:color="auto" w:fill="FFFFFF"/>
        </w:rPr>
        <w:t>PO Box 3076</w:t>
      </w:r>
    </w:p>
    <w:p w:rsidR="00241106" w:rsidRPr="00212943" w:rsidRDefault="00F13CB4" w:rsidP="00445849">
      <w:pPr>
        <w:pStyle w:val="NormalWeb"/>
        <w:spacing w:before="0" w:beforeAutospacing="0" w:after="0" w:afterAutospacing="0"/>
        <w:rPr>
          <w:rFonts w:ascii="Century Gothic" w:hAnsi="Century Gothic"/>
          <w:color w:val="414141"/>
          <w:sz w:val="23"/>
          <w:shd w:val="clear" w:color="auto" w:fill="FFFFFF"/>
        </w:rPr>
      </w:pPr>
      <w:r w:rsidRPr="00212943">
        <w:rPr>
          <w:rFonts w:ascii="Century Gothic" w:hAnsi="Century Gothic"/>
          <w:color w:val="414141"/>
          <w:sz w:val="23"/>
          <w:szCs w:val="22"/>
          <w:shd w:val="clear" w:color="auto" w:fill="FFFFFF"/>
        </w:rPr>
        <w:t>Asheville, NC, 28802-</w:t>
      </w:r>
      <w:r w:rsidR="00445849" w:rsidRPr="00212943">
        <w:rPr>
          <w:rFonts w:ascii="Century Gothic" w:hAnsi="Century Gothic"/>
          <w:color w:val="414141"/>
          <w:sz w:val="23"/>
          <w:shd w:val="clear" w:color="auto" w:fill="FFFFFF"/>
        </w:rPr>
        <w:t>3076</w:t>
      </w:r>
    </w:p>
    <w:sectPr w:rsidR="00241106" w:rsidRPr="00212943" w:rsidSect="002411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61" w:rsidRDefault="00A24C61" w:rsidP="00BC3F08">
      <w:r>
        <w:separator/>
      </w:r>
    </w:p>
  </w:endnote>
  <w:endnote w:type="continuationSeparator" w:id="0">
    <w:p w:rsidR="00A24C61" w:rsidRDefault="00A24C61" w:rsidP="00B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43" w:rsidRDefault="007F456C" w:rsidP="00BD7FBE">
    <w:pPr>
      <w:pStyle w:val="Footer"/>
      <w:framePr w:wrap="around" w:vAnchor="text" w:hAnchor="margin" w:xAlign="right" w:y="1"/>
      <w:rPr>
        <w:rStyle w:val="PageNumber"/>
      </w:rPr>
    </w:pPr>
    <w:r>
      <w:rPr>
        <w:rStyle w:val="PageNumber"/>
      </w:rPr>
      <w:fldChar w:fldCharType="begin"/>
    </w:r>
    <w:r w:rsidR="00212943">
      <w:rPr>
        <w:rStyle w:val="PageNumber"/>
      </w:rPr>
      <w:instrText xml:space="preserve">PAGE  </w:instrText>
    </w:r>
    <w:r>
      <w:rPr>
        <w:rStyle w:val="PageNumber"/>
      </w:rPr>
      <w:fldChar w:fldCharType="end"/>
    </w:r>
  </w:p>
  <w:p w:rsidR="00212943" w:rsidRDefault="00212943" w:rsidP="002129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43" w:rsidRDefault="007F456C" w:rsidP="00BD7FBE">
    <w:pPr>
      <w:pStyle w:val="Footer"/>
      <w:framePr w:wrap="around" w:vAnchor="text" w:hAnchor="margin" w:xAlign="right" w:y="1"/>
      <w:rPr>
        <w:rStyle w:val="PageNumber"/>
      </w:rPr>
    </w:pPr>
    <w:r>
      <w:rPr>
        <w:rStyle w:val="PageNumber"/>
      </w:rPr>
      <w:fldChar w:fldCharType="begin"/>
    </w:r>
    <w:r w:rsidR="00212943">
      <w:rPr>
        <w:rStyle w:val="PageNumber"/>
      </w:rPr>
      <w:instrText xml:space="preserve">PAGE  </w:instrText>
    </w:r>
    <w:r>
      <w:rPr>
        <w:rStyle w:val="PageNumber"/>
      </w:rPr>
      <w:fldChar w:fldCharType="separate"/>
    </w:r>
    <w:r w:rsidR="00B076BE">
      <w:rPr>
        <w:rStyle w:val="PageNumber"/>
        <w:noProof/>
      </w:rPr>
      <w:t>3</w:t>
    </w:r>
    <w:r>
      <w:rPr>
        <w:rStyle w:val="PageNumber"/>
      </w:rPr>
      <w:fldChar w:fldCharType="end"/>
    </w:r>
  </w:p>
  <w:p w:rsidR="005A3CB7" w:rsidRPr="00F13CB4" w:rsidRDefault="00445849" w:rsidP="00212943">
    <w:pPr>
      <w:pStyle w:val="Footer"/>
      <w:ind w:right="360"/>
      <w:rPr>
        <w:rFonts w:ascii="Century Gothic" w:hAnsi="Century Gothic"/>
        <w:sz w:val="20"/>
      </w:rPr>
    </w:pPr>
    <w:r w:rsidRPr="00F13CB4">
      <w:rPr>
        <w:rFonts w:ascii="Century Gothic" w:hAnsi="Century Gothic"/>
        <w:sz w:val="20"/>
      </w:rPr>
      <w:t xml:space="preserve">Last Updated </w:t>
    </w:r>
    <w:r w:rsidR="005A3CB7">
      <w:rPr>
        <w:rFonts w:ascii="Century Gothic" w:hAnsi="Century Gothic"/>
        <w:sz w:val="20"/>
      </w:rPr>
      <w:t>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B7" w:rsidRDefault="005A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61" w:rsidRDefault="00A24C61" w:rsidP="00BC3F08">
      <w:r>
        <w:separator/>
      </w:r>
    </w:p>
  </w:footnote>
  <w:footnote w:type="continuationSeparator" w:id="0">
    <w:p w:rsidR="00A24C61" w:rsidRDefault="00A24C61" w:rsidP="00BC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B7" w:rsidRDefault="005A3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B7" w:rsidRDefault="005A3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B7" w:rsidRDefault="005A3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EDCF37C"/>
    <w:lvl w:ilvl="0" w:tplc="6C0A1FF8">
      <w:start w:val="1"/>
      <w:numFmt w:val="bullet"/>
      <w:lvlText w:val="•"/>
      <w:lvlJc w:val="left"/>
      <w:pPr>
        <w:ind w:left="720" w:hanging="360"/>
      </w:pPr>
      <w:rPr>
        <w:rFonts w:ascii="Wingdings 2" w:hAnsi="Wingdings 2"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A63A4"/>
    <w:multiLevelType w:val="hybridMultilevel"/>
    <w:tmpl w:val="7C462370"/>
    <w:lvl w:ilvl="0" w:tplc="ECF280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01364"/>
    <w:multiLevelType w:val="hybridMultilevel"/>
    <w:tmpl w:val="DE54FFF2"/>
    <w:lvl w:ilvl="0" w:tplc="69BAA4B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81087A"/>
    <w:multiLevelType w:val="hybridMultilevel"/>
    <w:tmpl w:val="05CE131E"/>
    <w:lvl w:ilvl="0" w:tplc="B8E48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54D8C"/>
    <w:multiLevelType w:val="hybridMultilevel"/>
    <w:tmpl w:val="710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D3FB4"/>
    <w:multiLevelType w:val="hybridMultilevel"/>
    <w:tmpl w:val="AE7C70C4"/>
    <w:lvl w:ilvl="0" w:tplc="AC0602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08"/>
    <w:rsid w:val="00075ABB"/>
    <w:rsid w:val="001E36AD"/>
    <w:rsid w:val="00212943"/>
    <w:rsid w:val="00241106"/>
    <w:rsid w:val="00445849"/>
    <w:rsid w:val="004A682C"/>
    <w:rsid w:val="004C732B"/>
    <w:rsid w:val="00596A56"/>
    <w:rsid w:val="005A3CB7"/>
    <w:rsid w:val="007C2A98"/>
    <w:rsid w:val="007F456C"/>
    <w:rsid w:val="009F3016"/>
    <w:rsid w:val="00A24C61"/>
    <w:rsid w:val="00A706FF"/>
    <w:rsid w:val="00B076BE"/>
    <w:rsid w:val="00BC3F08"/>
    <w:rsid w:val="00F13C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11C0"/>
  <w15:docId w15:val="{F0C50CA1-F336-7E41-A192-1595382C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F08"/>
    <w:rPr>
      <w:rFonts w:ascii="Lucida Grande" w:hAnsi="Lucida Grande" w:cs="Lucida Grande"/>
      <w:sz w:val="18"/>
      <w:szCs w:val="18"/>
    </w:rPr>
  </w:style>
  <w:style w:type="paragraph" w:styleId="Header">
    <w:name w:val="header"/>
    <w:basedOn w:val="Normal"/>
    <w:link w:val="HeaderChar"/>
    <w:uiPriority w:val="99"/>
    <w:unhideWhenUsed/>
    <w:rsid w:val="00BC3F08"/>
    <w:pPr>
      <w:tabs>
        <w:tab w:val="center" w:pos="4320"/>
        <w:tab w:val="right" w:pos="8640"/>
      </w:tabs>
    </w:pPr>
  </w:style>
  <w:style w:type="character" w:customStyle="1" w:styleId="HeaderChar">
    <w:name w:val="Header Char"/>
    <w:basedOn w:val="DefaultParagraphFont"/>
    <w:link w:val="Header"/>
    <w:uiPriority w:val="99"/>
    <w:rsid w:val="00BC3F08"/>
  </w:style>
  <w:style w:type="paragraph" w:styleId="Footer">
    <w:name w:val="footer"/>
    <w:basedOn w:val="Normal"/>
    <w:link w:val="FooterChar"/>
    <w:uiPriority w:val="99"/>
    <w:unhideWhenUsed/>
    <w:rsid w:val="00BC3F08"/>
    <w:pPr>
      <w:tabs>
        <w:tab w:val="center" w:pos="4320"/>
        <w:tab w:val="right" w:pos="8640"/>
      </w:tabs>
    </w:pPr>
  </w:style>
  <w:style w:type="character" w:customStyle="1" w:styleId="FooterChar">
    <w:name w:val="Footer Char"/>
    <w:basedOn w:val="DefaultParagraphFont"/>
    <w:link w:val="Footer"/>
    <w:uiPriority w:val="99"/>
    <w:rsid w:val="00BC3F08"/>
  </w:style>
  <w:style w:type="paragraph" w:styleId="NormalWeb">
    <w:name w:val="Normal (Web)"/>
    <w:basedOn w:val="Normal"/>
    <w:uiPriority w:val="99"/>
    <w:unhideWhenUsed/>
    <w:rsid w:val="00F13CB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CB4"/>
  </w:style>
  <w:style w:type="paragraph" w:styleId="ListParagraph">
    <w:name w:val="List Paragraph"/>
    <w:basedOn w:val="Normal"/>
    <w:uiPriority w:val="34"/>
    <w:qFormat/>
    <w:rsid w:val="00F13CB4"/>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212943"/>
  </w:style>
  <w:style w:type="paragraph" w:styleId="FootnoteText">
    <w:name w:val="footnote text"/>
    <w:basedOn w:val="Normal"/>
    <w:link w:val="FootnoteTextChar"/>
    <w:uiPriority w:val="99"/>
    <w:semiHidden/>
    <w:unhideWhenUsed/>
    <w:rsid w:val="005A3CB7"/>
    <w:rPr>
      <w:sz w:val="20"/>
      <w:szCs w:val="20"/>
    </w:rPr>
  </w:style>
  <w:style w:type="character" w:customStyle="1" w:styleId="FootnoteTextChar">
    <w:name w:val="Footnote Text Char"/>
    <w:basedOn w:val="DefaultParagraphFont"/>
    <w:link w:val="FootnoteText"/>
    <w:uiPriority w:val="99"/>
    <w:semiHidden/>
    <w:rsid w:val="005A3CB7"/>
    <w:rPr>
      <w:sz w:val="20"/>
      <w:szCs w:val="20"/>
    </w:rPr>
  </w:style>
  <w:style w:type="character" w:styleId="FootnoteReference">
    <w:name w:val="footnote reference"/>
    <w:basedOn w:val="DefaultParagraphFont"/>
    <w:uiPriority w:val="99"/>
    <w:semiHidden/>
    <w:unhideWhenUsed/>
    <w:rsid w:val="005A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A9F3-76B1-514F-8F0D-7233C13A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3</cp:revision>
  <dcterms:created xsi:type="dcterms:W3CDTF">2019-06-28T19:27:00Z</dcterms:created>
  <dcterms:modified xsi:type="dcterms:W3CDTF">2019-09-30T21:15:00Z</dcterms:modified>
</cp:coreProperties>
</file>