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7D8C6" w14:textId="77777777" w:rsidR="00574B97" w:rsidRDefault="00574B97" w:rsidP="00574B97">
      <w:pPr>
        <w:spacing w:before="100" w:beforeAutospacing="1" w:after="100" w:afterAutospacing="1"/>
        <w:jc w:val="center"/>
        <w:rPr>
          <w:rFonts w:ascii="Arial" w:eastAsia="Times New Roman" w:hAnsi="Arial" w:cs="Arial"/>
          <w:b/>
          <w:bCs/>
          <w:color w:val="222222"/>
          <w:sz w:val="28"/>
          <w:szCs w:val="28"/>
        </w:rPr>
      </w:pPr>
      <w:r>
        <w:rPr>
          <w:rFonts w:ascii="Arial" w:eastAsia="Times New Roman" w:hAnsi="Arial" w:cs="Arial"/>
          <w:b/>
          <w:bCs/>
          <w:noProof/>
          <w:color w:val="222222"/>
          <w:sz w:val="28"/>
          <w:szCs w:val="28"/>
        </w:rPr>
        <w:drawing>
          <wp:inline distT="0" distB="0" distL="0" distR="0" wp14:anchorId="6A016030" wp14:editId="5E3C187E">
            <wp:extent cx="3831136" cy="13511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8-08-22 16.56.2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54274" cy="1359290"/>
                    </a:xfrm>
                    <a:prstGeom prst="rect">
                      <a:avLst/>
                    </a:prstGeom>
                  </pic:spPr>
                </pic:pic>
              </a:graphicData>
            </a:graphic>
          </wp:inline>
        </w:drawing>
      </w:r>
    </w:p>
    <w:p w14:paraId="1B3A195A" w14:textId="4292619F" w:rsidR="00BA7CB2" w:rsidRPr="00BA7CB2" w:rsidRDefault="00BA7CB2" w:rsidP="00574B97">
      <w:pPr>
        <w:spacing w:before="100" w:beforeAutospacing="1" w:after="100" w:afterAutospacing="1"/>
        <w:jc w:val="center"/>
        <w:rPr>
          <w:rFonts w:ascii="Arial" w:eastAsia="Times New Roman" w:hAnsi="Arial" w:cs="Arial"/>
          <w:b/>
          <w:bCs/>
          <w:color w:val="222222"/>
          <w:sz w:val="28"/>
          <w:szCs w:val="28"/>
        </w:rPr>
      </w:pPr>
      <w:r w:rsidRPr="00BA7CB2">
        <w:rPr>
          <w:rFonts w:ascii="Arial" w:eastAsia="Times New Roman" w:hAnsi="Arial" w:cs="Arial"/>
          <w:b/>
          <w:bCs/>
          <w:color w:val="222222"/>
          <w:sz w:val="28"/>
          <w:szCs w:val="28"/>
        </w:rPr>
        <w:t>American Herbalists Guild Education Guidelines</w:t>
      </w:r>
    </w:p>
    <w:p w14:paraId="44921E3B" w14:textId="224D1533"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color w:val="222222"/>
        </w:rPr>
        <w:t>The AHG Education Guidelines are recommendations for areas of study that are the foundation of a comprehensive herbal education. We hope they will help students plan and participate in their herbal education, whether through an in-depth herbal training program</w:t>
      </w:r>
      <w:bookmarkStart w:id="0" w:name="_GoBack"/>
      <w:bookmarkEnd w:id="0"/>
      <w:r w:rsidRPr="00BA7CB2">
        <w:rPr>
          <w:rFonts w:ascii="Arial" w:eastAsia="Times New Roman" w:hAnsi="Arial" w:cs="Arial"/>
          <w:color w:val="222222"/>
        </w:rPr>
        <w:t>, self-study or a combination of educational experiences. They include herbal education topics that represent  core competencies needed to safely and effectively practice herbal medicine; and a second section of clinical skills guidelines that outline additional areas of study for students who want to become herbal practitioners.</w:t>
      </w:r>
    </w:p>
    <w:p w14:paraId="349E8A76" w14:textId="77777777"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color w:val="222222"/>
        </w:rPr>
        <w:t>If you plan to apply for membership as an </w:t>
      </w:r>
      <w:hyperlink r:id="rId5" w:history="1">
        <w:r w:rsidRPr="00BA7CB2">
          <w:rPr>
            <w:rFonts w:ascii="Arial" w:eastAsia="Times New Roman" w:hAnsi="Arial" w:cs="Arial"/>
            <w:color w:val="0000FF"/>
            <w:u w:val="single"/>
          </w:rPr>
          <w:t>AHG Registered Herbalist</w:t>
        </w:r>
      </w:hyperlink>
      <w:r w:rsidRPr="00BA7CB2">
        <w:rPr>
          <w:rFonts w:ascii="Arial" w:eastAsia="Times New Roman" w:hAnsi="Arial" w:cs="Arial"/>
          <w:color w:val="222222"/>
        </w:rPr>
        <w:t>, keep in mind that you are required to have approximately 600 to 800 hours of herbal education, along with about 400 hours of actual clinical experience. See the </w:t>
      </w:r>
      <w:hyperlink r:id="rId6" w:history="1">
        <w:r w:rsidRPr="00BA7CB2">
          <w:rPr>
            <w:rFonts w:ascii="Arial" w:eastAsia="Times New Roman" w:hAnsi="Arial" w:cs="Arial"/>
            <w:color w:val="0000FF"/>
            <w:u w:val="single"/>
          </w:rPr>
          <w:t>Criteria for Applying for Registered Herbalist Membership</w:t>
        </w:r>
      </w:hyperlink>
      <w:r w:rsidRPr="00BA7CB2">
        <w:rPr>
          <w:rFonts w:ascii="Arial" w:eastAsia="Times New Roman" w:hAnsi="Arial" w:cs="Arial"/>
          <w:color w:val="222222"/>
        </w:rPr>
        <w:t>.</w:t>
      </w:r>
    </w:p>
    <w:p w14:paraId="4132A037" w14:textId="77777777"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color w:val="222222"/>
        </w:rPr>
        <w:t>Currently there are quite a few herb schools and training programs offering comprehensive training in some or all of the topics listed here. These schools and programs are just one path to becoming a competent herbalist. Depending on where you live, your resources and the amount of time you have to devote to herbal studies, it may be that your herbal education is comprised of a variety of educational experiences. These may include formal study with various teachers and schools; extensive reading and self-study; attending webinars, workshops, conferences; and clinical mentoring or supervision. All of these options can lead to proficiency in herbalism.</w:t>
      </w:r>
    </w:p>
    <w:p w14:paraId="4E394588" w14:textId="77777777"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color w:val="222222"/>
        </w:rPr>
        <w:t>To learn more about both on-site and distance herbal studies programs, start your search with our </w:t>
      </w:r>
      <w:hyperlink r:id="rId7" w:history="1">
        <w:r w:rsidRPr="00BA7CB2">
          <w:rPr>
            <w:rFonts w:ascii="Arial" w:eastAsia="Times New Roman" w:hAnsi="Arial" w:cs="Arial"/>
            <w:color w:val="0000FF"/>
            <w:u w:val="single"/>
          </w:rPr>
          <w:t>Directory of Herbal Education</w:t>
        </w:r>
      </w:hyperlink>
      <w:r w:rsidRPr="00BA7CB2">
        <w:rPr>
          <w:rFonts w:ascii="Arial" w:eastAsia="Times New Roman" w:hAnsi="Arial" w:cs="Arial"/>
          <w:color w:val="222222"/>
        </w:rPr>
        <w:t>. Please note that AHG does not endorse, evaluate or recommend any herb school or training program. In addition to a solid education in herbalism, you will also want to apply your knowledge by working with actual clients. To support you as you build your clinical practice skills, AHG offers a </w:t>
      </w:r>
      <w:hyperlink r:id="rId8" w:history="1">
        <w:r w:rsidRPr="00BA7CB2">
          <w:rPr>
            <w:rFonts w:ascii="Arial" w:eastAsia="Times New Roman" w:hAnsi="Arial" w:cs="Arial"/>
            <w:color w:val="0000FF"/>
            <w:u w:val="single"/>
          </w:rPr>
          <w:t>Mentorship Program</w:t>
        </w:r>
      </w:hyperlink>
      <w:r w:rsidRPr="00BA7CB2">
        <w:rPr>
          <w:rFonts w:ascii="Arial" w:eastAsia="Times New Roman" w:hAnsi="Arial" w:cs="Arial"/>
          <w:color w:val="222222"/>
        </w:rPr>
        <w:t> and </w:t>
      </w:r>
      <w:hyperlink r:id="rId9" w:history="1">
        <w:r w:rsidRPr="00BA7CB2">
          <w:rPr>
            <w:rFonts w:ascii="Arial" w:eastAsia="Times New Roman" w:hAnsi="Arial" w:cs="Arial"/>
            <w:color w:val="0000FF"/>
            <w:u w:val="single"/>
          </w:rPr>
          <w:t>Mentor Directory</w:t>
        </w:r>
      </w:hyperlink>
      <w:r w:rsidRPr="00BA7CB2">
        <w:rPr>
          <w:rFonts w:ascii="Arial" w:eastAsia="Times New Roman" w:hAnsi="Arial" w:cs="Arial"/>
          <w:color w:val="222222"/>
        </w:rPr>
        <w:t>. The Mentorship Program is based on the </w:t>
      </w:r>
      <w:hyperlink r:id="rId10" w:history="1">
        <w:r w:rsidRPr="00BA7CB2">
          <w:rPr>
            <w:rFonts w:ascii="Arial" w:eastAsia="Times New Roman" w:hAnsi="Arial" w:cs="Arial"/>
            <w:color w:val="0000FF"/>
            <w:u w:val="single"/>
          </w:rPr>
          <w:t>AHG Handbook of Mentoring Guidelines</w:t>
        </w:r>
      </w:hyperlink>
      <w:r w:rsidRPr="00BA7CB2">
        <w:rPr>
          <w:rFonts w:ascii="Arial" w:eastAsia="Times New Roman" w:hAnsi="Arial" w:cs="Arial"/>
          <w:color w:val="222222"/>
        </w:rPr>
        <w:t>, a valuable digital resource for student practitioners that includes suggestions for working with a mentor, setting up a practice and various forms that you can download and edit for use in your herbal practice. The handbook is free for AHG members or $10 for non-members.</w:t>
      </w:r>
    </w:p>
    <w:p w14:paraId="062D4D4C" w14:textId="77777777"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color w:val="222222"/>
        </w:rPr>
        <w:t>The </w:t>
      </w:r>
      <w:hyperlink r:id="rId11" w:history="1">
        <w:r w:rsidRPr="00BA7CB2">
          <w:rPr>
            <w:rFonts w:ascii="Arial" w:eastAsia="Times New Roman" w:hAnsi="Arial" w:cs="Arial"/>
            <w:color w:val="0000FF"/>
            <w:u w:val="single"/>
          </w:rPr>
          <w:t>Mentor Directory</w:t>
        </w:r>
      </w:hyperlink>
      <w:r w:rsidRPr="00BA7CB2">
        <w:rPr>
          <w:rFonts w:ascii="Arial" w:eastAsia="Times New Roman" w:hAnsi="Arial" w:cs="Arial"/>
          <w:color w:val="222222"/>
        </w:rPr>
        <w:t xml:space="preserve"> is a list of AHG Registered Herbalists who are available to mentor student practitioners in person, or via phone or video conferencing. The directory </w:t>
      </w:r>
      <w:r w:rsidRPr="00BA7CB2">
        <w:rPr>
          <w:rFonts w:ascii="Arial" w:eastAsia="Times New Roman" w:hAnsi="Arial" w:cs="Arial"/>
          <w:color w:val="222222"/>
        </w:rPr>
        <w:lastRenderedPageBreak/>
        <w:t>includes descriptions of each mentor’s background, their availability, fees and specialty areas. Everyone listed in the directory shares a desire to support other practicing herbalists so feel free to contact them and find out more.</w:t>
      </w:r>
    </w:p>
    <w:p w14:paraId="616212CD" w14:textId="77777777" w:rsidR="006D08A7" w:rsidRDefault="00BA7CB2" w:rsidP="00BA7CB2">
      <w:pPr>
        <w:spacing w:before="100" w:beforeAutospacing="1" w:after="100" w:afterAutospacing="1"/>
        <w:rPr>
          <w:rFonts w:ascii="MS Gothic" w:eastAsia="MS Gothic" w:hAnsi="MS Gothic" w:cs="MS Gothic"/>
          <w:b/>
          <w:bCs/>
          <w:color w:val="222222"/>
        </w:rPr>
      </w:pPr>
      <w:r w:rsidRPr="00BA7CB2">
        <w:rPr>
          <w:rFonts w:ascii="Arial" w:eastAsia="Times New Roman" w:hAnsi="Arial" w:cs="Arial"/>
          <w:color w:val="222222"/>
        </w:rPr>
        <w:br/>
      </w:r>
    </w:p>
    <w:p w14:paraId="4024AC3C" w14:textId="77777777" w:rsidR="006D08A7" w:rsidRDefault="006D08A7" w:rsidP="00BA7CB2">
      <w:pPr>
        <w:spacing w:before="100" w:beforeAutospacing="1" w:after="100" w:afterAutospacing="1"/>
        <w:rPr>
          <w:rFonts w:ascii="MS Gothic" w:eastAsia="MS Gothic" w:hAnsi="MS Gothic" w:cs="MS Gothic"/>
          <w:b/>
          <w:bCs/>
          <w:color w:val="222222"/>
        </w:rPr>
      </w:pPr>
    </w:p>
    <w:p w14:paraId="12FB1CC0" w14:textId="0A78320C"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b/>
          <w:bCs/>
          <w:color w:val="222222"/>
        </w:rPr>
        <w:t>Herbal Education Topics</w:t>
      </w:r>
    </w:p>
    <w:p w14:paraId="468AB7CF" w14:textId="77777777"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color w:val="222222"/>
        </w:rPr>
        <w:br/>
        <w:t>The topics listed here are those that AHG considers to be important for a well-rounded, comprehensive herbal education. Hours indicated for each topic are approximate and based on education hours as defined below.</w:t>
      </w:r>
    </w:p>
    <w:p w14:paraId="52BA53AB" w14:textId="77777777"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color w:val="222222"/>
        </w:rPr>
        <w:br/>
      </w:r>
      <w:r w:rsidRPr="00BA7CB2">
        <w:rPr>
          <w:rFonts w:ascii="Arial" w:eastAsia="Times New Roman" w:hAnsi="Arial" w:cs="Arial"/>
          <w:b/>
          <w:bCs/>
          <w:color w:val="222222"/>
        </w:rPr>
        <w:t>Basic Human Sciences</w:t>
      </w:r>
      <w:r w:rsidRPr="00BA7CB2">
        <w:rPr>
          <w:rFonts w:ascii="Arial" w:eastAsia="Times New Roman" w:hAnsi="Arial" w:cs="Arial"/>
          <w:color w:val="222222"/>
        </w:rPr>
        <w:t> (200 hours)</w:t>
      </w:r>
      <w:r w:rsidRPr="00BA7CB2">
        <w:rPr>
          <w:rFonts w:ascii="MS Gothic" w:eastAsia="MS Gothic" w:hAnsi="MS Gothic" w:cs="MS Gothic" w:hint="eastAsia"/>
          <w:color w:val="222222"/>
        </w:rPr>
        <w:t> </w:t>
      </w:r>
      <w:r w:rsidRPr="00BA7CB2">
        <w:rPr>
          <w:rFonts w:ascii="Arial" w:eastAsia="Times New Roman" w:hAnsi="Arial" w:cs="Arial"/>
          <w:color w:val="222222"/>
        </w:rPr>
        <w:t xml:space="preserve"> Anatomy, physiology, pathology, biochemistry, medical terminology and basic nutrition.</w:t>
      </w:r>
    </w:p>
    <w:p w14:paraId="5128AE4C" w14:textId="77777777"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b/>
          <w:bCs/>
          <w:color w:val="222222"/>
        </w:rPr>
        <w:t>Materia Medica/Therapeutic Herbalism</w:t>
      </w:r>
      <w:r w:rsidRPr="00BA7CB2">
        <w:rPr>
          <w:rFonts w:ascii="Arial" w:eastAsia="Times New Roman" w:hAnsi="Arial" w:cs="Arial"/>
          <w:color w:val="222222"/>
        </w:rPr>
        <w:t> (400 hours)</w:t>
      </w:r>
      <w:r w:rsidRPr="00BA7CB2">
        <w:rPr>
          <w:rFonts w:ascii="MS Gothic" w:eastAsia="MS Gothic" w:hAnsi="MS Gothic" w:cs="MS Gothic" w:hint="eastAsia"/>
          <w:color w:val="222222"/>
        </w:rPr>
        <w:t> </w:t>
      </w:r>
      <w:r w:rsidRPr="00BA7CB2">
        <w:rPr>
          <w:rFonts w:ascii="Arial" w:eastAsia="Times New Roman" w:hAnsi="Arial" w:cs="Arial"/>
          <w:color w:val="222222"/>
        </w:rPr>
        <w:t xml:space="preserve"> Botanical names, plant families, phytoconstituents, plant parts used, therapeutic actions and applications, indications, contraindications, medicinal preparations, recommended dosing, herb-drug interactions, toxicology and side effects, general review of the literature, historic uses, harvesting and sustainability status, and use with specific populations (e.g. infants, children, the elderly, pregnant or lactating women).</w:t>
      </w:r>
    </w:p>
    <w:p w14:paraId="20B37805" w14:textId="77777777"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b/>
          <w:bCs/>
          <w:color w:val="222222"/>
        </w:rPr>
        <w:t>Pharmacy, Pharmacognosy, and Dispensing</w:t>
      </w:r>
      <w:r w:rsidRPr="00BA7CB2">
        <w:rPr>
          <w:rFonts w:ascii="Arial" w:eastAsia="Times New Roman" w:hAnsi="Arial" w:cs="Arial"/>
          <w:color w:val="222222"/>
        </w:rPr>
        <w:t> (80 hours)</w:t>
      </w:r>
      <w:r w:rsidRPr="00BA7CB2">
        <w:rPr>
          <w:rFonts w:ascii="MS Gothic" w:eastAsia="MS Gothic" w:hAnsi="MS Gothic" w:cs="MS Gothic" w:hint="eastAsia"/>
          <w:color w:val="222222"/>
        </w:rPr>
        <w:t> </w:t>
      </w:r>
      <w:r w:rsidRPr="00BA7CB2">
        <w:rPr>
          <w:rFonts w:ascii="Arial" w:eastAsia="Times New Roman" w:hAnsi="Arial" w:cs="Arial"/>
          <w:color w:val="222222"/>
        </w:rPr>
        <w:t xml:space="preserve"> Basic principles of medicine making, plant chemistry and pharmacology, herbal formulation, modes of administration and delivery, maintaining a dispensary, raw material identification, laws regarding labeling and dispensing, and dispensing strategies.</w:t>
      </w:r>
    </w:p>
    <w:p w14:paraId="20102C90" w14:textId="77777777"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b/>
          <w:bCs/>
          <w:color w:val="222222"/>
        </w:rPr>
        <w:t>Botany and Plant Identification </w:t>
      </w:r>
      <w:r w:rsidRPr="00BA7CB2">
        <w:rPr>
          <w:rFonts w:ascii="Arial" w:eastAsia="Times New Roman" w:hAnsi="Arial" w:cs="Arial"/>
          <w:color w:val="222222"/>
        </w:rPr>
        <w:t>(60 hours)</w:t>
      </w:r>
      <w:r w:rsidRPr="00BA7CB2">
        <w:rPr>
          <w:rFonts w:ascii="MS Gothic" w:eastAsia="MS Gothic" w:hAnsi="MS Gothic" w:cs="MS Gothic" w:hint="eastAsia"/>
          <w:color w:val="222222"/>
        </w:rPr>
        <w:t> </w:t>
      </w:r>
      <w:r w:rsidRPr="00BA7CB2">
        <w:rPr>
          <w:rFonts w:ascii="Arial" w:eastAsia="Times New Roman" w:hAnsi="Arial" w:cs="Arial"/>
          <w:color w:val="222222"/>
        </w:rPr>
        <w:t xml:space="preserve"> Basic botany and field identification, recognition of common herbs and related toxic species.</w:t>
      </w:r>
    </w:p>
    <w:p w14:paraId="278A5480" w14:textId="77777777"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b/>
          <w:bCs/>
          <w:color w:val="222222"/>
        </w:rPr>
        <w:t>History and Philosophy/Introduction to Research</w:t>
      </w:r>
      <w:r w:rsidRPr="00BA7CB2">
        <w:rPr>
          <w:rFonts w:ascii="Arial" w:eastAsia="Times New Roman" w:hAnsi="Arial" w:cs="Arial"/>
          <w:color w:val="222222"/>
        </w:rPr>
        <w:t xml:space="preserve"> (40 hours) </w:t>
      </w:r>
      <w:r w:rsidRPr="00BA7CB2">
        <w:rPr>
          <w:rFonts w:ascii="MS Gothic" w:eastAsia="MS Gothic" w:hAnsi="MS Gothic" w:cs="MS Gothic" w:hint="eastAsia"/>
          <w:color w:val="222222"/>
        </w:rPr>
        <w:t> </w:t>
      </w:r>
      <w:r w:rsidRPr="00BA7CB2">
        <w:rPr>
          <w:rFonts w:ascii="Arial" w:eastAsia="Times New Roman" w:hAnsi="Arial" w:cs="Arial"/>
          <w:color w:val="222222"/>
        </w:rPr>
        <w:t>The philosophy of Western herbalism, the history of American herbalism and other forms of global herbalism. Research to include interpreting historical and scientific data and understanding what constitutes "evidence-based medicine."</w:t>
      </w:r>
    </w:p>
    <w:p w14:paraId="00D87138" w14:textId="77777777"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b/>
          <w:bCs/>
          <w:color w:val="222222"/>
        </w:rPr>
        <w:t>Evidence Based and Current Botanical Medicine Research</w:t>
      </w:r>
      <w:r w:rsidRPr="00BA7CB2">
        <w:rPr>
          <w:rFonts w:ascii="Arial" w:eastAsia="Times New Roman" w:hAnsi="Arial" w:cs="Arial"/>
          <w:color w:val="222222"/>
        </w:rPr>
        <w:t> (20 hours)</w:t>
      </w:r>
      <w:r w:rsidRPr="00BA7CB2">
        <w:rPr>
          <w:rFonts w:ascii="MS Gothic" w:eastAsia="MS Gothic" w:hAnsi="MS Gothic" w:cs="MS Gothic" w:hint="eastAsia"/>
          <w:color w:val="222222"/>
        </w:rPr>
        <w:t> </w:t>
      </w:r>
      <w:r w:rsidRPr="00BA7CB2">
        <w:rPr>
          <w:rFonts w:ascii="Arial" w:eastAsia="Times New Roman" w:hAnsi="Arial" w:cs="Arial"/>
          <w:color w:val="222222"/>
        </w:rPr>
        <w:t xml:space="preserve"> Familiarity with the use of research methods to access databases and sources of current research about botanical medicine.</w:t>
      </w:r>
    </w:p>
    <w:p w14:paraId="0A7C2619" w14:textId="77777777"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b/>
          <w:bCs/>
          <w:color w:val="222222"/>
        </w:rPr>
        <w:lastRenderedPageBreak/>
        <w:t>Career Preparation/Practice Development/Ethics</w:t>
      </w:r>
      <w:r w:rsidRPr="00BA7CB2">
        <w:rPr>
          <w:rFonts w:ascii="Arial" w:eastAsia="Times New Roman" w:hAnsi="Arial" w:cs="Arial"/>
          <w:color w:val="222222"/>
        </w:rPr>
        <w:t> (20 hours)</w:t>
      </w:r>
      <w:r w:rsidRPr="00BA7CB2">
        <w:rPr>
          <w:rFonts w:ascii="MS Gothic" w:eastAsia="MS Gothic" w:hAnsi="MS Gothic" w:cs="MS Gothic" w:hint="eastAsia"/>
          <w:color w:val="222222"/>
        </w:rPr>
        <w:t> </w:t>
      </w:r>
      <w:r w:rsidRPr="00BA7CB2">
        <w:rPr>
          <w:rFonts w:ascii="Arial" w:eastAsia="Times New Roman" w:hAnsi="Arial" w:cs="Arial"/>
          <w:color w:val="222222"/>
        </w:rPr>
        <w:t xml:space="preserve"> Ethics, record keeping, professional networking, scope of practice, legal issues (both national and local), confidentiality, small business management and herbal practice promotion and marketing.</w:t>
      </w:r>
    </w:p>
    <w:p w14:paraId="57CE3BC3" w14:textId="77777777"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color w:val="222222"/>
        </w:rPr>
        <w:br/>
      </w:r>
      <w:r w:rsidRPr="00BA7CB2">
        <w:rPr>
          <w:rFonts w:ascii="MS Gothic" w:eastAsia="MS Gothic" w:hAnsi="MS Gothic" w:cs="MS Gothic" w:hint="eastAsia"/>
          <w:b/>
          <w:bCs/>
          <w:color w:val="222222"/>
        </w:rPr>
        <w:t> </w:t>
      </w:r>
      <w:r w:rsidRPr="00BA7CB2">
        <w:rPr>
          <w:rFonts w:ascii="Arial" w:eastAsia="Times New Roman" w:hAnsi="Arial" w:cs="Arial"/>
          <w:b/>
          <w:bCs/>
          <w:color w:val="222222"/>
        </w:rPr>
        <w:t>AHG Clinical Skills Guidelines</w:t>
      </w:r>
    </w:p>
    <w:p w14:paraId="1DD79367" w14:textId="77777777"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color w:val="222222"/>
        </w:rPr>
        <w:t>These Guidelines outline the training and skills needed if you want to become an herbal practitioner and build an herbal practice. Clinical hours should be a combination of experience obtained through supervised clinical practice in a formal clinic setting, training program or mentorship (around 300 hours) and independent practice (around 100 hours). A minimum of 400 hours of clinical practice is required before applying for Registered Herbalist membership in the Guild; see the </w:t>
      </w:r>
      <w:hyperlink r:id="rId12" w:history="1">
        <w:r w:rsidRPr="00BA7CB2">
          <w:rPr>
            <w:rFonts w:ascii="Arial" w:eastAsia="Times New Roman" w:hAnsi="Arial" w:cs="Arial"/>
            <w:color w:val="0000FF"/>
            <w:u w:val="single"/>
          </w:rPr>
          <w:t>Criteria for Applying for Registered Herbalist Membership </w:t>
        </w:r>
      </w:hyperlink>
      <w:r w:rsidRPr="00BA7CB2">
        <w:rPr>
          <w:rFonts w:ascii="Arial" w:eastAsia="Times New Roman" w:hAnsi="Arial" w:cs="Arial"/>
          <w:color w:val="222222"/>
        </w:rPr>
        <w:t>for more details.</w:t>
      </w:r>
    </w:p>
    <w:p w14:paraId="723E9342" w14:textId="77777777"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color w:val="222222"/>
        </w:rPr>
        <w:br/>
      </w:r>
      <w:r w:rsidRPr="00BA7CB2">
        <w:rPr>
          <w:rFonts w:ascii="Arial" w:eastAsia="Times New Roman" w:hAnsi="Arial" w:cs="Arial"/>
          <w:b/>
          <w:bCs/>
          <w:color w:val="222222"/>
        </w:rPr>
        <w:t>Clinical Practice and Practitioner Skills Development </w:t>
      </w:r>
      <w:r w:rsidRPr="00BA7CB2">
        <w:rPr>
          <w:rFonts w:ascii="Arial" w:eastAsia="Times New Roman" w:hAnsi="Arial" w:cs="Arial"/>
          <w:color w:val="222222"/>
        </w:rPr>
        <w:t>(400 hours)                                                                       </w:t>
      </w:r>
      <w:r w:rsidRPr="00BA7CB2">
        <w:rPr>
          <w:rFonts w:ascii="Arial" w:eastAsia="Times New Roman" w:hAnsi="Arial" w:cs="Arial"/>
          <w:color w:val="222222"/>
        </w:rPr>
        <w:br/>
        <w:t>Intake skills, physical and differential assessment, constitutional analysis, basic laboratory test interpretation, dosing strategies, record keeping, counseling techniques for general wellness, diet, nutrition and emotional well-being, diversity awareness, professionalism, use of informed consent and full disclosure.</w:t>
      </w:r>
      <w:r w:rsidRPr="00BA7CB2">
        <w:rPr>
          <w:rFonts w:ascii="Arial" w:eastAsia="Times New Roman" w:hAnsi="Arial" w:cs="Arial"/>
          <w:color w:val="222222"/>
        </w:rPr>
        <w:br/>
      </w:r>
      <w:r w:rsidRPr="00BA7CB2">
        <w:rPr>
          <w:rFonts w:ascii="MS Gothic" w:eastAsia="MS Gothic" w:hAnsi="MS Gothic" w:cs="MS Gothic"/>
          <w:color w:val="222222"/>
        </w:rPr>
        <w:t> </w:t>
      </w:r>
    </w:p>
    <w:p w14:paraId="65A437B2" w14:textId="77777777"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b/>
          <w:bCs/>
          <w:color w:val="222222"/>
        </w:rPr>
        <w:t>Definition of An Education Hour</w:t>
      </w:r>
    </w:p>
    <w:p w14:paraId="67F99715" w14:textId="77777777"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color w:val="222222"/>
        </w:rPr>
        <w:t>An education hour is defined as one hour (60 minutes) of study or training gained through one of the methods listed below. To apply for AHG Registered Herbalist membership, all education hours must be documented with the name of your instructor, the title and content of the training, workshop or apprenticeship, focus of any study hours and the title and author of books read.</w:t>
      </w:r>
    </w:p>
    <w:p w14:paraId="5A2F9548" w14:textId="77777777" w:rsid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color w:val="222222"/>
        </w:rPr>
        <w:t>• Herb classes, programs or workshops (in person or distance learning)</w:t>
      </w:r>
    </w:p>
    <w:p w14:paraId="105DFC0E" w14:textId="77777777" w:rsid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color w:val="222222"/>
        </w:rPr>
        <w:br/>
        <w:t>• Formal mentorship with a clinical herbalist (in person or distance learning)</w:t>
      </w:r>
    </w:p>
    <w:p w14:paraId="6153ECFC" w14:textId="77777777" w:rsid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color w:val="222222"/>
        </w:rPr>
        <w:br/>
        <w:t>• Herbal apprenticeship</w:t>
      </w:r>
    </w:p>
    <w:p w14:paraId="5DD88A63" w14:textId="77777777" w:rsid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color w:val="222222"/>
        </w:rPr>
        <w:br/>
        <w:t>• Webinars and audio recordings about herbal practice topics</w:t>
      </w:r>
    </w:p>
    <w:p w14:paraId="7A212CD9" w14:textId="77777777" w:rsid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color w:val="222222"/>
        </w:rPr>
        <w:br/>
        <w:t>• Self-study or homework including reading or research required as part of an herb class</w:t>
      </w:r>
    </w:p>
    <w:p w14:paraId="6D25DE49" w14:textId="22DFADF4" w:rsidR="00BA7CB2" w:rsidRPr="00BA7CB2" w:rsidRDefault="00BA7CB2" w:rsidP="00BA7CB2">
      <w:pPr>
        <w:spacing w:before="100" w:beforeAutospacing="1" w:after="100" w:afterAutospacing="1"/>
        <w:rPr>
          <w:rFonts w:ascii="Arial" w:eastAsia="Times New Roman" w:hAnsi="Arial" w:cs="Arial"/>
          <w:color w:val="222222"/>
        </w:rPr>
      </w:pPr>
      <w:r w:rsidRPr="00BA7CB2">
        <w:rPr>
          <w:rFonts w:ascii="Arial" w:eastAsia="Times New Roman" w:hAnsi="Arial" w:cs="Arial"/>
          <w:color w:val="222222"/>
        </w:rPr>
        <w:lastRenderedPageBreak/>
        <w:br/>
        <w:t>• Self-directed research on herb related topics</w:t>
      </w:r>
    </w:p>
    <w:p w14:paraId="60CD98AB" w14:textId="65C27E69" w:rsidR="00BA7CB2" w:rsidRDefault="00BA7CB2" w:rsidP="00BA7CB2">
      <w:pPr>
        <w:spacing w:before="100" w:beforeAutospacing="1" w:after="100" w:afterAutospacing="1"/>
        <w:rPr>
          <w:rFonts w:ascii="Arial" w:eastAsia="Times New Roman" w:hAnsi="Arial" w:cs="Arial"/>
          <w:color w:val="222222"/>
        </w:rPr>
      </w:pPr>
    </w:p>
    <w:p w14:paraId="71786C77" w14:textId="1289544C" w:rsidR="00BA7CB2" w:rsidRDefault="006D08A7" w:rsidP="006D08A7">
      <w:pPr>
        <w:spacing w:before="100" w:beforeAutospacing="1" w:after="100" w:afterAutospacing="1"/>
        <w:jc w:val="center"/>
        <w:rPr>
          <w:rFonts w:ascii="Arial" w:eastAsia="Times New Roman" w:hAnsi="Arial" w:cs="Arial"/>
          <w:color w:val="222222"/>
        </w:rPr>
      </w:pPr>
      <w:r>
        <w:rPr>
          <w:rFonts w:ascii="Arial" w:eastAsia="Times New Roman" w:hAnsi="Arial" w:cs="Arial"/>
          <w:color w:val="222222"/>
        </w:rPr>
        <w:t>For more information about the American Herbalists Guild, visit our website at</w:t>
      </w:r>
    </w:p>
    <w:p w14:paraId="6A6848D3" w14:textId="74EBBB9C" w:rsidR="006D08A7" w:rsidRDefault="00A9134B" w:rsidP="006D08A7">
      <w:pPr>
        <w:spacing w:before="100" w:beforeAutospacing="1" w:after="100" w:afterAutospacing="1"/>
        <w:jc w:val="center"/>
        <w:rPr>
          <w:rFonts w:ascii="Arial" w:eastAsia="Times New Roman" w:hAnsi="Arial" w:cs="Arial"/>
          <w:color w:val="222222"/>
        </w:rPr>
      </w:pPr>
      <w:hyperlink r:id="rId13" w:history="1">
        <w:r w:rsidR="006D08A7" w:rsidRPr="0019516B">
          <w:rPr>
            <w:rStyle w:val="Hyperlink"/>
            <w:rFonts w:ascii="Arial" w:eastAsia="Times New Roman" w:hAnsi="Arial" w:cs="Arial"/>
          </w:rPr>
          <w:t>www.americanherbalistsguild.com</w:t>
        </w:r>
      </w:hyperlink>
      <w:r w:rsidR="006D08A7">
        <w:rPr>
          <w:rFonts w:ascii="Arial" w:eastAsia="Times New Roman" w:hAnsi="Arial" w:cs="Arial"/>
          <w:color w:val="222222"/>
        </w:rPr>
        <w:t xml:space="preserve"> or contact us at office@americanherbalistsguild.com.</w:t>
      </w:r>
    </w:p>
    <w:p w14:paraId="1AC4D1D5" w14:textId="0BB293E0" w:rsidR="00BA7CB2" w:rsidRDefault="00BA7CB2" w:rsidP="00BA7CB2">
      <w:pPr>
        <w:spacing w:before="100" w:beforeAutospacing="1" w:after="100" w:afterAutospacing="1"/>
        <w:rPr>
          <w:rFonts w:ascii="Arial" w:eastAsia="Times New Roman" w:hAnsi="Arial" w:cs="Arial"/>
          <w:color w:val="222222"/>
        </w:rPr>
      </w:pPr>
    </w:p>
    <w:p w14:paraId="5CDFB464" w14:textId="0D184D21" w:rsidR="00BA7CB2" w:rsidRDefault="00BA7CB2" w:rsidP="00BA7CB2">
      <w:pPr>
        <w:spacing w:before="100" w:beforeAutospacing="1" w:after="100" w:afterAutospacing="1"/>
        <w:rPr>
          <w:rFonts w:ascii="Arial" w:eastAsia="Times New Roman" w:hAnsi="Arial" w:cs="Arial"/>
          <w:color w:val="222222"/>
        </w:rPr>
      </w:pPr>
    </w:p>
    <w:p w14:paraId="78539492" w14:textId="490F4722" w:rsidR="00BA7CB2" w:rsidRPr="00BA7CB2" w:rsidRDefault="00BA7CB2" w:rsidP="00BA7CB2">
      <w:pPr>
        <w:spacing w:before="100" w:beforeAutospacing="1" w:after="100" w:afterAutospacing="1"/>
        <w:rPr>
          <w:rFonts w:ascii="Arial" w:eastAsia="Times New Roman" w:hAnsi="Arial" w:cs="Arial"/>
          <w:color w:val="222222"/>
        </w:rPr>
      </w:pPr>
      <w:r>
        <w:rPr>
          <w:rFonts w:ascii="Arial" w:eastAsia="Times New Roman" w:hAnsi="Arial" w:cs="Arial"/>
          <w:color w:val="222222"/>
        </w:rPr>
        <w:t>Revised 12/2019</w:t>
      </w:r>
    </w:p>
    <w:p w14:paraId="4A66C597" w14:textId="77777777" w:rsidR="00BA7CB2" w:rsidRPr="00BA7CB2" w:rsidRDefault="00BA7CB2" w:rsidP="00BA7CB2">
      <w:pPr>
        <w:rPr>
          <w:rFonts w:ascii="Times New Roman" w:eastAsia="Times New Roman" w:hAnsi="Times New Roman" w:cs="Times New Roman"/>
        </w:rPr>
      </w:pPr>
    </w:p>
    <w:p w14:paraId="1EA00D08" w14:textId="77777777" w:rsidR="00BA7CB2" w:rsidRPr="00BA7CB2" w:rsidRDefault="00BA7CB2"/>
    <w:sectPr w:rsidR="00BA7CB2" w:rsidRPr="00BA7CB2" w:rsidSect="00717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B2"/>
    <w:rsid w:val="00574B97"/>
    <w:rsid w:val="006D08A7"/>
    <w:rsid w:val="0071721C"/>
    <w:rsid w:val="00A9134B"/>
    <w:rsid w:val="00BA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34869"/>
  <w15:chartTrackingRefBased/>
  <w15:docId w15:val="{98640570-5242-DC41-8DA4-650ACAE2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CB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A7CB2"/>
    <w:rPr>
      <w:b/>
      <w:bCs/>
    </w:rPr>
  </w:style>
  <w:style w:type="character" w:styleId="Hyperlink">
    <w:name w:val="Hyperlink"/>
    <w:basedOn w:val="DefaultParagraphFont"/>
    <w:uiPriority w:val="99"/>
    <w:unhideWhenUsed/>
    <w:rsid w:val="00BA7CB2"/>
    <w:rPr>
      <w:color w:val="0000FF"/>
      <w:u w:val="single"/>
    </w:rPr>
  </w:style>
  <w:style w:type="character" w:styleId="UnresolvedMention">
    <w:name w:val="Unresolved Mention"/>
    <w:basedOn w:val="DefaultParagraphFont"/>
    <w:uiPriority w:val="99"/>
    <w:semiHidden/>
    <w:unhideWhenUsed/>
    <w:rsid w:val="006D0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0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herbalistsguild.com/product/ahg-handbook-mentoring-guidelines" TargetMode="External"/><Relationship Id="rId13" Type="http://schemas.openxmlformats.org/officeDocument/2006/relationships/hyperlink" Target="http://www.americanherbalistsguild.com" TargetMode="External"/><Relationship Id="rId3" Type="http://schemas.openxmlformats.org/officeDocument/2006/relationships/webSettings" Target="webSettings.xml"/><Relationship Id="rId7" Type="http://schemas.openxmlformats.org/officeDocument/2006/relationships/hyperlink" Target="https://www.americanherbalistsguild.com/school-profiles" TargetMode="External"/><Relationship Id="rId12" Type="http://schemas.openxmlformats.org/officeDocument/2006/relationships/hyperlink" Target="https://www.americanherbalistsguild.com/sites/americanherbalistsguild.com/files/criteria_and_instructions_for_ahg_application_2019.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herbalistsguild.com/sites/americanherbalistsguild.com/files/criteria_and_instructions_for_ahg_application_2019.docx" TargetMode="External"/><Relationship Id="rId11" Type="http://schemas.openxmlformats.org/officeDocument/2006/relationships/hyperlink" Target="https://www.americanherbalistsguild.com/mentors" TargetMode="External"/><Relationship Id="rId5" Type="http://schemas.openxmlformats.org/officeDocument/2006/relationships/hyperlink" Target="https://www.americanherbalistsguild.com/becoming-ahg-professional-member" TargetMode="External"/><Relationship Id="rId15" Type="http://schemas.openxmlformats.org/officeDocument/2006/relationships/theme" Target="theme/theme1.xml"/><Relationship Id="rId10" Type="http://schemas.openxmlformats.org/officeDocument/2006/relationships/hyperlink" Target="https://www.americanherbalistsguild.com/product/ahg-handbook-mentoring-guidelines" TargetMode="External"/><Relationship Id="rId4" Type="http://schemas.openxmlformats.org/officeDocument/2006/relationships/image" Target="media/image1.png"/><Relationship Id="rId9" Type="http://schemas.openxmlformats.org/officeDocument/2006/relationships/hyperlink" Target="https://www.americanherbalistsguild.com/ment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Howell</dc:creator>
  <cp:keywords/>
  <dc:description/>
  <cp:lastModifiedBy>Mimi Hernandez</cp:lastModifiedBy>
  <cp:revision>4</cp:revision>
  <dcterms:created xsi:type="dcterms:W3CDTF">2019-12-16T20:57:00Z</dcterms:created>
  <dcterms:modified xsi:type="dcterms:W3CDTF">2019-12-18T18:45:00Z</dcterms:modified>
</cp:coreProperties>
</file>